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3750" w14:textId="78F764B9" w:rsidR="00B06541" w:rsidRPr="0003054E" w:rsidRDefault="00887791" w:rsidP="00FE7D1A">
      <w:pPr>
        <w:jc w:val="center"/>
        <w:rPr>
          <w:b/>
          <w:bCs/>
        </w:rPr>
      </w:pPr>
      <w:r w:rsidRPr="0003054E">
        <w:rPr>
          <w:b/>
          <w:bCs/>
        </w:rPr>
        <w:t>ABDULLAH GÜL ÜNİVERSİTESİ</w:t>
      </w:r>
    </w:p>
    <w:p w14:paraId="41564258" w14:textId="083445CB" w:rsidR="000C6EEC" w:rsidRPr="0003054E" w:rsidRDefault="00887791" w:rsidP="000C6EEC">
      <w:pPr>
        <w:jc w:val="center"/>
        <w:rPr>
          <w:b/>
          <w:bCs/>
        </w:rPr>
      </w:pPr>
      <w:r w:rsidRPr="0003054E">
        <w:rPr>
          <w:b/>
          <w:bCs/>
        </w:rPr>
        <w:t>ÖĞRENCİ SENATOSU YÖNERGESİ</w:t>
      </w:r>
    </w:p>
    <w:p w14:paraId="498887D8" w14:textId="5367AC0C" w:rsidR="00887791" w:rsidRPr="000C6EEC" w:rsidRDefault="00887791" w:rsidP="0065661F">
      <w:pPr>
        <w:pStyle w:val="KonuBal"/>
        <w:spacing w:before="240"/>
      </w:pPr>
      <w:r w:rsidRPr="000C6EEC">
        <w:t>BİRİNCİ BÖLÜM</w:t>
      </w:r>
    </w:p>
    <w:p w14:paraId="74CEE2D2" w14:textId="59768375" w:rsidR="00887791" w:rsidRPr="0003054E" w:rsidRDefault="00887791" w:rsidP="00FE7D1A">
      <w:pPr>
        <w:jc w:val="center"/>
        <w:rPr>
          <w:b/>
          <w:bCs/>
        </w:rPr>
      </w:pPr>
      <w:r w:rsidRPr="0003054E">
        <w:rPr>
          <w:b/>
          <w:bCs/>
        </w:rPr>
        <w:t>Amaç, Kapsam, Dayanak ve Tanımlar</w:t>
      </w:r>
    </w:p>
    <w:p w14:paraId="72F4A54F" w14:textId="77777777" w:rsidR="00887791" w:rsidRDefault="00887791" w:rsidP="00FE7D1A">
      <w:pPr>
        <w:jc w:val="both"/>
      </w:pPr>
    </w:p>
    <w:p w14:paraId="62FEFDCE" w14:textId="77777777" w:rsidR="00887791" w:rsidRPr="000C6EEC" w:rsidRDefault="00887791" w:rsidP="0065661F">
      <w:pPr>
        <w:pStyle w:val="Balk1"/>
      </w:pPr>
      <w:r w:rsidRPr="000C6EEC">
        <w:t xml:space="preserve">Amaç </w:t>
      </w:r>
    </w:p>
    <w:p w14:paraId="2BFAC859" w14:textId="6A95897A" w:rsidR="00887791" w:rsidRDefault="00887791" w:rsidP="00FE7D1A">
      <w:pPr>
        <w:jc w:val="both"/>
      </w:pPr>
      <w:r w:rsidRPr="0003054E">
        <w:rPr>
          <w:b/>
          <w:bCs/>
        </w:rPr>
        <w:t>MADDE 1</w:t>
      </w:r>
      <w:r>
        <w:t xml:space="preserve"> – (1) Bu Yönergenin amacı; eğitim ve öğretim faaliyetleri kapsamında kalitenin arttırılması için öğrenci odaklı </w:t>
      </w:r>
      <w:r w:rsidR="00A75017">
        <w:t>ü</w:t>
      </w:r>
      <w:r>
        <w:t>niversite yaklaşımı çerçevesinde kurulan Abdullah Gül Üniversitesi Öğrenci Senatosunun oluşumu, amaçları ve yürütülmesine ilişkin usul ve esasları düzenlemektir.</w:t>
      </w:r>
    </w:p>
    <w:p w14:paraId="63E4BB9C" w14:textId="77777777" w:rsidR="00887791" w:rsidRPr="0003054E" w:rsidRDefault="00887791" w:rsidP="0065661F">
      <w:pPr>
        <w:pStyle w:val="Balk1"/>
      </w:pPr>
      <w:r w:rsidRPr="0003054E">
        <w:t xml:space="preserve">Kapsam </w:t>
      </w:r>
    </w:p>
    <w:p w14:paraId="3812760F" w14:textId="577EDDBA" w:rsidR="00887791" w:rsidRDefault="00887791" w:rsidP="00FE7D1A">
      <w:pPr>
        <w:jc w:val="both"/>
      </w:pPr>
      <w:r w:rsidRPr="0003054E">
        <w:rPr>
          <w:b/>
          <w:bCs/>
        </w:rPr>
        <w:t>MADDE 2</w:t>
      </w:r>
      <w:r>
        <w:t xml:space="preserve"> – (1) Bu Yönerge; eğitim ve öğretim faaliyetleri kapsamında kalitenin arttırılması için öğrenci odaklı </w:t>
      </w:r>
      <w:r w:rsidR="00E8265F">
        <w:t>ü</w:t>
      </w:r>
      <w:r>
        <w:t xml:space="preserve">niversite yaklaşımı çerçevesinde </w:t>
      </w:r>
      <w:r w:rsidR="00685B33">
        <w:t>Öğrenci</w:t>
      </w:r>
      <w:r>
        <w:t xml:space="preserve"> Senatosunun oluşumu, </w:t>
      </w:r>
      <w:r w:rsidR="00861E7C">
        <w:t xml:space="preserve">görev ve yetkilerini </w:t>
      </w:r>
      <w:r>
        <w:t>kapsar.</w:t>
      </w:r>
    </w:p>
    <w:p w14:paraId="13A8C506" w14:textId="77777777" w:rsidR="00887791" w:rsidRPr="0003054E" w:rsidRDefault="00887791" w:rsidP="0065661F">
      <w:pPr>
        <w:pStyle w:val="Balk1"/>
      </w:pPr>
      <w:bookmarkStart w:id="0" w:name="OLE_LINK1"/>
      <w:bookmarkStart w:id="1" w:name="OLE_LINK2"/>
      <w:r w:rsidRPr="0003054E">
        <w:t xml:space="preserve">Dayanak </w:t>
      </w:r>
    </w:p>
    <w:p w14:paraId="0D4E1091" w14:textId="03097B3A" w:rsidR="00887791" w:rsidRDefault="00887791" w:rsidP="00FE7D1A">
      <w:pPr>
        <w:jc w:val="both"/>
      </w:pPr>
      <w:r w:rsidRPr="0003054E">
        <w:rPr>
          <w:b/>
          <w:bCs/>
        </w:rPr>
        <w:t>MADDE 3</w:t>
      </w:r>
      <w:r>
        <w:t xml:space="preserve"> – (1) Bu Yönerge;</w:t>
      </w:r>
      <w:r w:rsidR="007775E5">
        <w:t xml:space="preserve"> </w:t>
      </w:r>
      <w:r w:rsidR="007775E5" w:rsidRPr="007775E5">
        <w:t>yükseköğretimde öğrenci katılımını teşvik eden ulusal ve uluslararası ilkeler doğrultusunda,</w:t>
      </w:r>
      <w:r w:rsidR="00CE6E70">
        <w:t xml:space="preserve"> </w:t>
      </w:r>
      <w:r w:rsidR="004E60F5">
        <w:t>Abdullah Gül Üniversitesi Kurum Kalite Politikaları</w:t>
      </w:r>
      <w:r w:rsidR="003D5523">
        <w:t>na</w:t>
      </w:r>
      <w:r w:rsidR="004E60F5">
        <w:t>,</w:t>
      </w:r>
      <w:r w:rsidR="007775E5" w:rsidRPr="007775E5">
        <w:t xml:space="preserve"> 2547 sayılı Yükseköğretim Kanunu</w:t>
      </w:r>
      <w:r w:rsidR="003D5523">
        <w:t xml:space="preserve">nun Ek 35. Maddesine, Yükseköğretim Kalite Güvencesi ve Yükseköğretim Kalite Kurulu Yönetmeliğinin "Yükseköğretim Kurumu Kalite Komisyonunun görevleri" başlıklı 17. Maddesine, </w:t>
      </w:r>
      <w:r w:rsidR="00AB4DAD">
        <w:t xml:space="preserve">AB Müktesebatının 26. Faslının "Eğitim ve Kültür" başlığı altında yer alan Avrupa Birliği Bologna Süreci (Bologna </w:t>
      </w:r>
      <w:r w:rsidR="00AB4DAD" w:rsidRPr="00AB4DAD">
        <w:rPr>
          <w:lang w:val="en-US"/>
        </w:rPr>
        <w:t>Process)</w:t>
      </w:r>
      <w:r w:rsidR="00AB4DAD">
        <w:t xml:space="preserve"> ve Türkiye’nin taraf olduğu Avrupa Konseyi'nin Yükseköğretimde Temel Değerler Çalışma Grubu’na </w:t>
      </w:r>
      <w:r w:rsidR="009A2C5A">
        <w:t>(</w:t>
      </w:r>
      <w:r w:rsidR="009A2C5A" w:rsidRPr="00AB4DAD">
        <w:rPr>
          <w:lang w:val="en-US"/>
        </w:rPr>
        <w:t>Working Group on Fundamental Values</w:t>
      </w:r>
      <w:r w:rsidR="009A2C5A">
        <w:t xml:space="preserve">) </w:t>
      </w:r>
      <w:r w:rsidR="007775E5" w:rsidRPr="007775E5">
        <w:t>dayanılarak hazırlanmıştır.</w:t>
      </w:r>
    </w:p>
    <w:bookmarkEnd w:id="0"/>
    <w:bookmarkEnd w:id="1"/>
    <w:p w14:paraId="7AF4C1F4" w14:textId="77777777" w:rsidR="00887791" w:rsidRPr="0003054E" w:rsidRDefault="00887791" w:rsidP="0065661F">
      <w:pPr>
        <w:pStyle w:val="Balk1"/>
      </w:pPr>
      <w:r w:rsidRPr="0003054E">
        <w:t xml:space="preserve">Tanımlar </w:t>
      </w:r>
    </w:p>
    <w:p w14:paraId="28A352A3" w14:textId="77777777" w:rsidR="000C6EEC" w:rsidRDefault="00887791" w:rsidP="00FE7D1A">
      <w:pPr>
        <w:jc w:val="both"/>
      </w:pPr>
      <w:r w:rsidRPr="0003054E">
        <w:rPr>
          <w:b/>
          <w:bCs/>
        </w:rPr>
        <w:t>MADDE 4</w:t>
      </w:r>
      <w:r>
        <w:t xml:space="preserve"> – </w:t>
      </w:r>
    </w:p>
    <w:p w14:paraId="3473B5D9" w14:textId="5E4C1993" w:rsidR="000C6EEC" w:rsidRDefault="00887791" w:rsidP="00FE7D1A">
      <w:pPr>
        <w:jc w:val="both"/>
      </w:pPr>
      <w:r>
        <w:t xml:space="preserve">(1) Bu Yönergede geçen; </w:t>
      </w:r>
    </w:p>
    <w:p w14:paraId="731C7672" w14:textId="60CFC10C" w:rsidR="00BD437A" w:rsidRDefault="00BD437A" w:rsidP="0040369C">
      <w:pPr>
        <w:pStyle w:val="ListeParagraf"/>
        <w:numPr>
          <w:ilvl w:val="0"/>
          <w:numId w:val="24"/>
        </w:numPr>
        <w:jc w:val="both"/>
      </w:pPr>
      <w:r>
        <w:t>Üniversite: Abdullah Gül Üniversitesini</w:t>
      </w:r>
      <w:r w:rsidR="00F53B39">
        <w:t>,</w:t>
      </w:r>
    </w:p>
    <w:p w14:paraId="526B170E" w14:textId="7E7F4239" w:rsidR="00BD437A" w:rsidRDefault="00BD437A" w:rsidP="0040369C">
      <w:pPr>
        <w:pStyle w:val="ListeParagraf"/>
        <w:numPr>
          <w:ilvl w:val="0"/>
          <w:numId w:val="24"/>
        </w:numPr>
        <w:jc w:val="both"/>
      </w:pPr>
      <w:r>
        <w:t>Rektörlük: Abdullah Gül Üniversitesi Rektörlüğünü,</w:t>
      </w:r>
    </w:p>
    <w:p w14:paraId="4DF86C0F" w14:textId="23A97ED7" w:rsidR="002D34A3" w:rsidRDefault="002D34A3" w:rsidP="0040369C">
      <w:pPr>
        <w:pStyle w:val="ListeParagraf"/>
        <w:numPr>
          <w:ilvl w:val="0"/>
          <w:numId w:val="24"/>
        </w:numPr>
        <w:jc w:val="both"/>
      </w:pPr>
      <w:r>
        <w:t xml:space="preserve">Rektör: </w:t>
      </w:r>
      <w:r w:rsidR="00F53B39">
        <w:t>Abdullah Gül Üniversitesi Rektörünü,</w:t>
      </w:r>
    </w:p>
    <w:p w14:paraId="76727E26" w14:textId="29BD1BE1" w:rsidR="00785B74" w:rsidRDefault="00785B74" w:rsidP="0040369C">
      <w:pPr>
        <w:pStyle w:val="ListeParagraf"/>
        <w:numPr>
          <w:ilvl w:val="0"/>
          <w:numId w:val="24"/>
        </w:numPr>
        <w:jc w:val="both"/>
      </w:pPr>
      <w:r>
        <w:t>Rektör Yardımcısı: Abdullah Gül Üniversitesi Araştırmadan Sorumlu Rektör Yardımcısını</w:t>
      </w:r>
    </w:p>
    <w:p w14:paraId="04CC9D79" w14:textId="353C3EA6" w:rsidR="00BD437A" w:rsidRDefault="00BD437A" w:rsidP="0040369C">
      <w:pPr>
        <w:pStyle w:val="ListeParagraf"/>
        <w:numPr>
          <w:ilvl w:val="0"/>
          <w:numId w:val="24"/>
        </w:numPr>
        <w:jc w:val="both"/>
      </w:pPr>
      <w:r>
        <w:t>Üniversite Senato</w:t>
      </w:r>
      <w:r w:rsidR="002D4609">
        <w:t>su</w:t>
      </w:r>
      <w:r>
        <w:t>: Abdullah Gül Üniversitesi Senatosunu,</w:t>
      </w:r>
    </w:p>
    <w:p w14:paraId="5DD33D12" w14:textId="199BF073" w:rsidR="00057BB6" w:rsidRPr="0040369C" w:rsidRDefault="42F4F705" w:rsidP="0040369C">
      <w:pPr>
        <w:pStyle w:val="ListeParagraf"/>
        <w:numPr>
          <w:ilvl w:val="0"/>
          <w:numId w:val="24"/>
        </w:numPr>
        <w:jc w:val="both"/>
      </w:pPr>
      <w:r w:rsidRPr="0040369C">
        <w:t xml:space="preserve"> Öğrenci Dekanlığı: Abdullah Üniversitesi Öğrenci Faaliyetleri Koordinatörlüğünü,</w:t>
      </w:r>
    </w:p>
    <w:p w14:paraId="2D91E11B" w14:textId="7FA61F96" w:rsidR="1134A832" w:rsidRPr="0040369C" w:rsidRDefault="42F4F705" w:rsidP="0040369C">
      <w:pPr>
        <w:pStyle w:val="ListeParagraf"/>
        <w:numPr>
          <w:ilvl w:val="0"/>
          <w:numId w:val="24"/>
        </w:numPr>
        <w:jc w:val="both"/>
      </w:pPr>
      <w:r w:rsidRPr="0040369C">
        <w:t>Öğrenci Dekanı: Abdullah Gül Üniversitesi Öğrenci Faaliyetleri Koordinatörünü,</w:t>
      </w:r>
    </w:p>
    <w:p w14:paraId="4FE77CFD" w14:textId="23A9F0C1" w:rsidR="00192AE9" w:rsidRDefault="00192AE9" w:rsidP="0040369C">
      <w:pPr>
        <w:pStyle w:val="ListeParagraf"/>
        <w:numPr>
          <w:ilvl w:val="0"/>
          <w:numId w:val="24"/>
        </w:numPr>
        <w:jc w:val="both"/>
      </w:pPr>
      <w:r>
        <w:t xml:space="preserve">Komisyon: </w:t>
      </w:r>
      <w:r w:rsidR="00856F00">
        <w:t xml:space="preserve">Üniversite Öğrenci Temsilcisi Seçme </w:t>
      </w:r>
      <w:r w:rsidR="00952D28">
        <w:t>K</w:t>
      </w:r>
      <w:r w:rsidR="00856F00">
        <w:t>omisyonunu,</w:t>
      </w:r>
    </w:p>
    <w:p w14:paraId="01ACF899" w14:textId="77777777" w:rsidR="00057BB6" w:rsidRDefault="00057BB6" w:rsidP="0040369C">
      <w:pPr>
        <w:pStyle w:val="ListeParagraf"/>
        <w:numPr>
          <w:ilvl w:val="0"/>
          <w:numId w:val="24"/>
        </w:numPr>
        <w:jc w:val="both"/>
      </w:pPr>
      <w:r>
        <w:t>Öğrenci Senatosu: Abdullah Gül Üniversitesi Öğrenci Senatosunu,</w:t>
      </w:r>
    </w:p>
    <w:p w14:paraId="3107552C" w14:textId="5BAAD5B8" w:rsidR="00887791" w:rsidRDefault="007F4EAF" w:rsidP="0040369C">
      <w:pPr>
        <w:pStyle w:val="ListeParagraf"/>
        <w:numPr>
          <w:ilvl w:val="0"/>
          <w:numId w:val="24"/>
        </w:numPr>
        <w:jc w:val="both"/>
      </w:pPr>
      <w:r>
        <w:t>Senato Başkanı: Abdullah Gül Üniversitesi Öğrenci Senatosu tarafından seçilen Öğrenci Senatosu Başkanını,</w:t>
      </w:r>
    </w:p>
    <w:p w14:paraId="655EA2D0" w14:textId="6303BE80" w:rsidR="008F1B0F" w:rsidRDefault="00887791" w:rsidP="45B10139">
      <w:pPr>
        <w:pStyle w:val="ListeParagraf"/>
        <w:numPr>
          <w:ilvl w:val="0"/>
          <w:numId w:val="24"/>
        </w:numPr>
        <w:jc w:val="both"/>
      </w:pPr>
      <w:r>
        <w:t xml:space="preserve">Öğrenci Temsilcisi: </w:t>
      </w:r>
      <w:r w:rsidR="00E90853">
        <w:t xml:space="preserve">Abdullah Gül </w:t>
      </w:r>
      <w:r>
        <w:t xml:space="preserve">Üniversitesi </w:t>
      </w:r>
      <w:r w:rsidR="000D64FA">
        <w:t>birimleri</w:t>
      </w:r>
      <w:r w:rsidR="00C01124">
        <w:t>ni</w:t>
      </w:r>
      <w:r w:rsidR="000D64FA">
        <w:t xml:space="preserve"> </w:t>
      </w:r>
      <w:r w:rsidR="00C01124">
        <w:t>temsil e</w:t>
      </w:r>
      <w:r w:rsidR="00DB24B3">
        <w:t>tmek üzere seçilen</w:t>
      </w:r>
      <w:r w:rsidR="00C01124">
        <w:t xml:space="preserve"> öğrenci</w:t>
      </w:r>
      <w:r>
        <w:t>,</w:t>
      </w:r>
    </w:p>
    <w:p w14:paraId="47872104" w14:textId="0829CD47" w:rsidR="00887791" w:rsidRDefault="008F1B0F" w:rsidP="0040369C">
      <w:pPr>
        <w:pStyle w:val="ListeParagraf"/>
        <w:numPr>
          <w:ilvl w:val="0"/>
          <w:numId w:val="24"/>
        </w:numPr>
        <w:jc w:val="both"/>
      </w:pPr>
      <w:r>
        <w:t xml:space="preserve">Kulüp: Abdullah Gül Üniversitesi </w:t>
      </w:r>
      <w:r w:rsidR="005F3868">
        <w:t xml:space="preserve">Öğrenci Kulüpleri Yönergesinde </w:t>
      </w:r>
      <w:r w:rsidR="007F3483">
        <w:t xml:space="preserve">tanımlanan her bir </w:t>
      </w:r>
      <w:r w:rsidR="004A4DB5">
        <w:t xml:space="preserve">öğrenci </w:t>
      </w:r>
      <w:r w:rsidR="00C332A5">
        <w:t>k</w:t>
      </w:r>
      <w:r w:rsidR="009D66DC">
        <w:t>ulü</w:t>
      </w:r>
      <w:r w:rsidR="004A4DB5">
        <w:t>bünü</w:t>
      </w:r>
      <w:r w:rsidR="00887791">
        <w:t xml:space="preserve"> </w:t>
      </w:r>
    </w:p>
    <w:p w14:paraId="7AA511DA" w14:textId="69EE3926" w:rsidR="00887791" w:rsidRDefault="00E90853" w:rsidP="0040369C">
      <w:pPr>
        <w:pStyle w:val="ListeParagraf"/>
        <w:numPr>
          <w:ilvl w:val="0"/>
          <w:numId w:val="24"/>
        </w:numPr>
        <w:jc w:val="both"/>
      </w:pPr>
      <w:r>
        <w:lastRenderedPageBreak/>
        <w:t>Gündem: Abdullah Gül Üniversitesi Öğrenci Senatosunda görüşülecek olan ve maddeler h</w:t>
      </w:r>
      <w:r w:rsidR="00E60CEF">
        <w:t>a</w:t>
      </w:r>
      <w:r>
        <w:t>linde yazıya dökülen toplantı gündemini,</w:t>
      </w:r>
    </w:p>
    <w:p w14:paraId="7721C1CA" w14:textId="731347E9" w:rsidR="00887791" w:rsidRDefault="00E90853" w:rsidP="0040369C">
      <w:pPr>
        <w:pStyle w:val="ListeParagraf"/>
        <w:numPr>
          <w:ilvl w:val="0"/>
          <w:numId w:val="24"/>
        </w:numPr>
        <w:jc w:val="both"/>
      </w:pPr>
      <w:r>
        <w:t>Karar: Abdullah Gül Üniversitesi Öğrenci Senatosu toplantılarında görüşülen gündem maddeleri</w:t>
      </w:r>
      <w:r w:rsidR="00BD4140">
        <w:t xml:space="preserve"> hakkında kararları</w:t>
      </w:r>
      <w:r>
        <w:t>,</w:t>
      </w:r>
    </w:p>
    <w:p w14:paraId="39FD0E8C" w14:textId="482B5F69" w:rsidR="007E18EF" w:rsidRDefault="007E18EF" w:rsidP="007E18EF">
      <w:pPr>
        <w:ind w:left="360"/>
        <w:jc w:val="both"/>
      </w:pPr>
      <w:r>
        <w:t>ifade eder.</w:t>
      </w:r>
    </w:p>
    <w:p w14:paraId="66B00CC3" w14:textId="1ED00F05" w:rsidR="00C64D98" w:rsidRPr="000C6EEC" w:rsidRDefault="000C6EEC" w:rsidP="0065661F">
      <w:pPr>
        <w:pStyle w:val="KonuBal"/>
      </w:pPr>
      <w:r w:rsidRPr="000C6EEC">
        <w:t>İKİNCİ BÖLÜM</w:t>
      </w:r>
    </w:p>
    <w:p w14:paraId="37C90A9F" w14:textId="77777777" w:rsidR="00C64D98" w:rsidRPr="000C6EEC" w:rsidRDefault="00C64D98" w:rsidP="0065661F">
      <w:pPr>
        <w:pStyle w:val="KonuBal"/>
      </w:pPr>
      <w:r w:rsidRPr="000C6EEC">
        <w:t xml:space="preserve">Öğrenci Senatosunun Oluşumu, Amaç ve Görevleri </w:t>
      </w:r>
    </w:p>
    <w:p w14:paraId="167CAE59" w14:textId="77777777" w:rsidR="00C64D98" w:rsidRDefault="00C64D98" w:rsidP="00FE7D1A">
      <w:pPr>
        <w:jc w:val="both"/>
      </w:pPr>
    </w:p>
    <w:p w14:paraId="5785778B" w14:textId="77777777" w:rsidR="00C64D98" w:rsidRPr="0003054E" w:rsidRDefault="00C64D98" w:rsidP="0065661F">
      <w:pPr>
        <w:pStyle w:val="Balk2"/>
      </w:pPr>
      <w:r w:rsidRPr="0003054E">
        <w:t xml:space="preserve">Öğrenci Senatosunun oluşumu </w:t>
      </w:r>
    </w:p>
    <w:p w14:paraId="001FD64C" w14:textId="02642024" w:rsidR="00C64D98" w:rsidRDefault="00C64D98" w:rsidP="00FE7D1A">
      <w:pPr>
        <w:jc w:val="both"/>
      </w:pPr>
      <w:r w:rsidRPr="0003054E">
        <w:rPr>
          <w:b/>
          <w:bCs/>
        </w:rPr>
        <w:t>MADDE 5</w:t>
      </w:r>
      <w:r>
        <w:t xml:space="preserve"> – (1) Öğrenci Senatosu; ilk toplantısında iki yıllığına Senato Başkanını seçer. </w:t>
      </w:r>
      <w:r w:rsidR="002752CB">
        <w:t xml:space="preserve">Öğrenci </w:t>
      </w:r>
      <w:r>
        <w:t>Senato</w:t>
      </w:r>
      <w:r w:rsidR="002752CB">
        <w:t>su</w:t>
      </w:r>
      <w:r>
        <w:t xml:space="preserve"> Başkanı, </w:t>
      </w:r>
      <w:r w:rsidR="002752CB">
        <w:t xml:space="preserve">Öğrenci </w:t>
      </w:r>
      <w:r>
        <w:t>Senato</w:t>
      </w:r>
      <w:r w:rsidR="002752CB">
        <w:t>su</w:t>
      </w:r>
      <w:r>
        <w:t xml:space="preserve"> üyelerinin oy çokluğu ile seçilir. </w:t>
      </w:r>
    </w:p>
    <w:p w14:paraId="4A1ABFF5" w14:textId="125ACCC5" w:rsidR="00C64D98" w:rsidRDefault="00C64D98" w:rsidP="00FE7D1A">
      <w:pPr>
        <w:jc w:val="both"/>
      </w:pPr>
      <w:r>
        <w:t xml:space="preserve">(2) </w:t>
      </w:r>
      <w:r w:rsidR="002752CB">
        <w:t xml:space="preserve">Öğrenci </w:t>
      </w:r>
      <w:r>
        <w:t>Senato</w:t>
      </w:r>
      <w:r w:rsidR="002752CB">
        <w:t>su</w:t>
      </w:r>
      <w:r>
        <w:t xml:space="preserve">, </w:t>
      </w:r>
      <w:r w:rsidR="2A1C8E6A">
        <w:t xml:space="preserve">bu maddenin </w:t>
      </w:r>
      <w:r w:rsidR="009523E9">
        <w:t>3</w:t>
      </w:r>
      <w:r w:rsidR="31F7F2E4">
        <w:t xml:space="preserve">. </w:t>
      </w:r>
      <w:r w:rsidR="00497C78">
        <w:t>f</w:t>
      </w:r>
      <w:r w:rsidR="31F7F2E4">
        <w:t>ıkrasında</w:t>
      </w:r>
      <w:r w:rsidR="00497C78">
        <w:t xml:space="preserve"> </w:t>
      </w:r>
      <w:r w:rsidR="00206761">
        <w:t xml:space="preserve">belirtilen şartları sağlayarak adaylığı kabul edilenler arasından seçilen </w:t>
      </w:r>
      <w:r w:rsidR="00565B08">
        <w:t>ve aşağıda</w:t>
      </w:r>
      <w:r w:rsidR="005812E8">
        <w:t xml:space="preserve"> belirtilen sayıda </w:t>
      </w:r>
      <w:r>
        <w:t xml:space="preserve">üyeden oluşur: </w:t>
      </w:r>
    </w:p>
    <w:p w14:paraId="49155A2C" w14:textId="67B0D4FF" w:rsidR="00C64D98" w:rsidRDefault="005D2A40" w:rsidP="0040369C">
      <w:pPr>
        <w:pStyle w:val="ListeParagraf"/>
        <w:numPr>
          <w:ilvl w:val="0"/>
          <w:numId w:val="14"/>
        </w:numPr>
        <w:jc w:val="both"/>
      </w:pPr>
      <w:r>
        <w:t>Bölümlerin</w:t>
      </w:r>
      <w:r w:rsidR="0003054E">
        <w:t xml:space="preserve"> her birinden </w:t>
      </w:r>
      <w:r w:rsidR="00044C4B">
        <w:t xml:space="preserve">lisans düzeyinde </w:t>
      </w:r>
      <w:r w:rsidR="00E35663">
        <w:t>en fazla</w:t>
      </w:r>
      <w:r w:rsidR="00596235">
        <w:t xml:space="preserve"> 12 (on iki)</w:t>
      </w:r>
      <w:r w:rsidR="0083008C">
        <w:t xml:space="preserve"> </w:t>
      </w:r>
      <w:r w:rsidR="000D4B09">
        <w:t xml:space="preserve">Türkiye Cumhuriyeti </w:t>
      </w:r>
      <w:r w:rsidR="00112D7D">
        <w:t xml:space="preserve">vatandaşı olan </w:t>
      </w:r>
      <w:r w:rsidR="00596235">
        <w:t xml:space="preserve">öğrenci temsilcisi. </w:t>
      </w:r>
    </w:p>
    <w:p w14:paraId="6DA0D9CF" w14:textId="58641D21" w:rsidR="00CC635D" w:rsidRDefault="007C004C" w:rsidP="0040369C">
      <w:pPr>
        <w:pStyle w:val="ListeParagraf"/>
        <w:numPr>
          <w:ilvl w:val="0"/>
          <w:numId w:val="14"/>
        </w:numPr>
        <w:jc w:val="both"/>
      </w:pPr>
      <w:r>
        <w:t>*</w:t>
      </w:r>
      <w:r w:rsidR="00AA5008">
        <w:t xml:space="preserve">Hazırlık </w:t>
      </w:r>
      <w:r w:rsidR="009059C2">
        <w:t>okulu</w:t>
      </w:r>
      <w:r w:rsidR="00201002">
        <w:t xml:space="preserve">ndan </w:t>
      </w:r>
      <w:r w:rsidR="00E35663">
        <w:t xml:space="preserve">en fazla </w:t>
      </w:r>
      <w:r w:rsidR="00201002">
        <w:t>3 (üç) öğrenci temsilcisi</w:t>
      </w:r>
    </w:p>
    <w:p w14:paraId="5E526808" w14:textId="0B28AC50" w:rsidR="00C52DD9" w:rsidRDefault="005812E8" w:rsidP="0040369C">
      <w:pPr>
        <w:pStyle w:val="ListeParagraf"/>
        <w:numPr>
          <w:ilvl w:val="0"/>
          <w:numId w:val="14"/>
        </w:numPr>
        <w:jc w:val="both"/>
      </w:pPr>
      <w:r>
        <w:t>U</w:t>
      </w:r>
      <w:r w:rsidR="00CF4DDC">
        <w:t>luslararası öğrenciler arasından</w:t>
      </w:r>
      <w:r w:rsidR="00C52DD9">
        <w:t xml:space="preserve"> </w:t>
      </w:r>
      <w:r w:rsidR="00BD37C8">
        <w:t xml:space="preserve">seçilen </w:t>
      </w:r>
      <w:r w:rsidR="00E35663">
        <w:t xml:space="preserve">en fazla </w:t>
      </w:r>
      <w:r w:rsidR="009D0FA2">
        <w:t>3</w:t>
      </w:r>
      <w:r w:rsidR="00C52DD9">
        <w:t xml:space="preserve"> (</w:t>
      </w:r>
      <w:r w:rsidR="009D0FA2">
        <w:t>üç</w:t>
      </w:r>
      <w:r w:rsidR="00C52DD9">
        <w:t>) öğrenci temsilcisi</w:t>
      </w:r>
    </w:p>
    <w:p w14:paraId="1ECAEC3E" w14:textId="2065E31E" w:rsidR="00C64D98" w:rsidRDefault="00F64A36" w:rsidP="0040369C">
      <w:pPr>
        <w:pStyle w:val="ListeParagraf"/>
        <w:numPr>
          <w:ilvl w:val="0"/>
          <w:numId w:val="14"/>
        </w:numPr>
        <w:jc w:val="both"/>
      </w:pPr>
      <w:r>
        <w:t>K</w:t>
      </w:r>
      <w:r w:rsidR="00FE7D1A">
        <w:t xml:space="preserve">ulüp </w:t>
      </w:r>
      <w:r w:rsidR="00C64D98">
        <w:t xml:space="preserve">yönetim kurulu başkanları </w:t>
      </w:r>
      <w:r w:rsidR="00044C4B">
        <w:t>arasından</w:t>
      </w:r>
      <w:r w:rsidR="004E1558">
        <w:t xml:space="preserve"> </w:t>
      </w:r>
      <w:r w:rsidR="00596235">
        <w:t xml:space="preserve">seçilecek </w:t>
      </w:r>
      <w:r w:rsidR="00E35663">
        <w:t xml:space="preserve">en fazla </w:t>
      </w:r>
      <w:r w:rsidR="001218A2">
        <w:t xml:space="preserve">3 </w:t>
      </w:r>
      <w:r w:rsidR="004E1558">
        <w:t>(</w:t>
      </w:r>
      <w:r w:rsidR="001218A2">
        <w:t>üç</w:t>
      </w:r>
      <w:r w:rsidR="004E1558">
        <w:t>)</w:t>
      </w:r>
      <w:r w:rsidR="00044C4B">
        <w:t xml:space="preserve"> </w:t>
      </w:r>
      <w:r w:rsidR="00FE7D1A">
        <w:t xml:space="preserve">öğrenci </w:t>
      </w:r>
      <w:r w:rsidR="00044C4B">
        <w:t>temsilcisi.</w:t>
      </w:r>
    </w:p>
    <w:p w14:paraId="7266584D" w14:textId="7050CAA5" w:rsidR="00D9603B" w:rsidRDefault="00044C4B" w:rsidP="0040369C">
      <w:pPr>
        <w:pStyle w:val="ListeParagraf"/>
        <w:numPr>
          <w:ilvl w:val="0"/>
          <w:numId w:val="14"/>
        </w:numPr>
        <w:jc w:val="both"/>
      </w:pPr>
      <w:r>
        <w:t xml:space="preserve">Üniversitede </w:t>
      </w:r>
      <w:r w:rsidR="00FE7D1A">
        <w:t xml:space="preserve">lisansüstü programı bulunan her enstitü için </w:t>
      </w:r>
      <w:r>
        <w:t>1</w:t>
      </w:r>
      <w:r w:rsidR="00FE7D1A">
        <w:t xml:space="preserve"> (bir) öğrenci</w:t>
      </w:r>
      <w:r>
        <w:t xml:space="preserve"> temsilci. </w:t>
      </w:r>
      <w:r w:rsidR="00C64D98">
        <w:t xml:space="preserve"> </w:t>
      </w:r>
    </w:p>
    <w:p w14:paraId="3932E63D" w14:textId="4D178C44" w:rsidR="00816FE2" w:rsidRPr="0065661F" w:rsidRDefault="00C47992" w:rsidP="0065661F">
      <w:pPr>
        <w:ind w:left="360"/>
        <w:jc w:val="both"/>
        <w:rPr>
          <w:i/>
          <w:iCs/>
          <w:sz w:val="20"/>
          <w:szCs w:val="20"/>
        </w:rPr>
      </w:pPr>
      <w:r w:rsidRPr="0065661F">
        <w:rPr>
          <w:sz w:val="20"/>
          <w:szCs w:val="20"/>
        </w:rPr>
        <w:t>*</w:t>
      </w:r>
      <w:r w:rsidR="00D0286E" w:rsidRPr="0065661F">
        <w:rPr>
          <w:i/>
          <w:iCs/>
          <w:sz w:val="20"/>
          <w:szCs w:val="20"/>
        </w:rPr>
        <w:t>H</w:t>
      </w:r>
      <w:r w:rsidR="00736A04" w:rsidRPr="0065661F">
        <w:rPr>
          <w:i/>
          <w:iCs/>
          <w:sz w:val="20"/>
          <w:szCs w:val="20"/>
        </w:rPr>
        <w:t>azırlık okulu öğrencilerin</w:t>
      </w:r>
      <w:r w:rsidR="00EE7877" w:rsidRPr="0065661F">
        <w:rPr>
          <w:i/>
          <w:iCs/>
          <w:sz w:val="20"/>
          <w:szCs w:val="20"/>
        </w:rPr>
        <w:t xml:space="preserve">in ilk senesinde olma şartı aranır, ancak </w:t>
      </w:r>
      <w:r w:rsidR="00736A04" w:rsidRPr="0065661F">
        <w:rPr>
          <w:i/>
          <w:iCs/>
          <w:sz w:val="20"/>
          <w:szCs w:val="20"/>
        </w:rPr>
        <w:t>not ortalaması</w:t>
      </w:r>
      <w:r w:rsidR="003D4A6C" w:rsidRPr="0065661F">
        <w:rPr>
          <w:i/>
          <w:iCs/>
          <w:sz w:val="20"/>
          <w:szCs w:val="20"/>
        </w:rPr>
        <w:t xml:space="preserve"> şartı</w:t>
      </w:r>
      <w:r w:rsidR="00736A04" w:rsidRPr="0065661F">
        <w:rPr>
          <w:i/>
          <w:iCs/>
          <w:sz w:val="20"/>
          <w:szCs w:val="20"/>
        </w:rPr>
        <w:t xml:space="preserve"> aranmaz </w:t>
      </w:r>
    </w:p>
    <w:p w14:paraId="045B130A" w14:textId="667B04FD" w:rsidR="0003054E" w:rsidRDefault="00C64D98" w:rsidP="00FE7D1A">
      <w:pPr>
        <w:jc w:val="both"/>
      </w:pPr>
      <w:r>
        <w:t>(</w:t>
      </w:r>
      <w:r w:rsidR="00606D29">
        <w:t>3</w:t>
      </w:r>
      <w:r>
        <w:t xml:space="preserve">) Öğrenci senatosu üyeliğine başvurularda aranacak nitelikler şunlardır: </w:t>
      </w:r>
    </w:p>
    <w:p w14:paraId="5F1B23F0" w14:textId="4D13B761" w:rsidR="0003054E" w:rsidRDefault="00044C4B" w:rsidP="0040369C">
      <w:pPr>
        <w:pStyle w:val="ListeParagraf"/>
        <w:numPr>
          <w:ilvl w:val="0"/>
          <w:numId w:val="25"/>
        </w:numPr>
        <w:jc w:val="both"/>
      </w:pPr>
      <w:r>
        <w:t>L</w:t>
      </w:r>
      <w:r w:rsidR="00C64D98">
        <w:t xml:space="preserve">isans öğrencileri için ikinci veya üçüncü sınıf öğrencisi olmak, </w:t>
      </w:r>
      <w:r w:rsidR="007C004C">
        <w:t>*</w:t>
      </w:r>
      <w:r w:rsidR="00C64D98">
        <w:t xml:space="preserve">lisansüstü öğrenciler için ders döneminde olmak. </w:t>
      </w:r>
    </w:p>
    <w:p w14:paraId="10F7780C" w14:textId="187B5114" w:rsidR="0003054E" w:rsidRDefault="00C64D98" w:rsidP="0040369C">
      <w:pPr>
        <w:pStyle w:val="ListeParagraf"/>
        <w:numPr>
          <w:ilvl w:val="0"/>
          <w:numId w:val="25"/>
        </w:numPr>
        <w:jc w:val="both"/>
      </w:pPr>
      <w:r>
        <w:t xml:space="preserve">Genel akademik not ortalaması </w:t>
      </w:r>
      <w:r w:rsidR="00044C4B">
        <w:t>2</w:t>
      </w:r>
      <w:r>
        <w:t>.</w:t>
      </w:r>
      <w:r w:rsidR="00044C4B">
        <w:t>50</w:t>
      </w:r>
      <w:r>
        <w:t xml:space="preserve"> ve üzerinde olma</w:t>
      </w:r>
      <w:r w:rsidR="0038702C">
        <w:t>k</w:t>
      </w:r>
      <w:r>
        <w:t xml:space="preserve">. </w:t>
      </w:r>
    </w:p>
    <w:p w14:paraId="18EC1A4D" w14:textId="4DE226B6" w:rsidR="00532BF8" w:rsidRDefault="00C64D98" w:rsidP="0040369C">
      <w:pPr>
        <w:pStyle w:val="ListeParagraf"/>
        <w:numPr>
          <w:ilvl w:val="0"/>
          <w:numId w:val="25"/>
        </w:numPr>
        <w:jc w:val="both"/>
      </w:pPr>
      <w:r>
        <w:t>Siyasi parti organlarında üye veya görevli olmama</w:t>
      </w:r>
      <w:r w:rsidR="0038702C">
        <w:t>k</w:t>
      </w:r>
      <w:r>
        <w:t>.</w:t>
      </w:r>
    </w:p>
    <w:p w14:paraId="4E7260C0" w14:textId="77F3E1AA" w:rsidR="00044C4B" w:rsidRDefault="00532BF8" w:rsidP="0040369C">
      <w:pPr>
        <w:pStyle w:val="ListeParagraf"/>
        <w:numPr>
          <w:ilvl w:val="0"/>
          <w:numId w:val="25"/>
        </w:numPr>
        <w:jc w:val="both"/>
      </w:pPr>
      <w:r>
        <w:t>Siyasi partilere yakınlığını</w:t>
      </w:r>
      <w:r w:rsidR="003364DD">
        <w:t xml:space="preserve"> ve bağlantısını</w:t>
      </w:r>
      <w:r>
        <w:t xml:space="preserve"> </w:t>
      </w:r>
      <w:r w:rsidR="00C469D4">
        <w:t xml:space="preserve">aleni olarak </w:t>
      </w:r>
      <w:r>
        <w:t>tanımlayan</w:t>
      </w:r>
      <w:r w:rsidR="0015517E">
        <w:t xml:space="preserve">, </w:t>
      </w:r>
      <w:r>
        <w:t>mad</w:t>
      </w:r>
      <w:r w:rsidR="00196354">
        <w:t>di yardım</w:t>
      </w:r>
      <w:r w:rsidR="005E4873">
        <w:t xml:space="preserve"> alan </w:t>
      </w:r>
      <w:r w:rsidR="0015517E">
        <w:t>veya maddi yardımda bulunan dernek</w:t>
      </w:r>
      <w:r w:rsidR="00FA635A">
        <w:t>, vakıf</w:t>
      </w:r>
      <w:r w:rsidR="0015517E">
        <w:t xml:space="preserve"> ya da topluluklara üye olmamak. </w:t>
      </w:r>
    </w:p>
    <w:p w14:paraId="27DC3420" w14:textId="48B76D2B" w:rsidR="0003054E" w:rsidRDefault="00C64D98" w:rsidP="0040369C">
      <w:pPr>
        <w:pStyle w:val="ListeParagraf"/>
        <w:numPr>
          <w:ilvl w:val="0"/>
          <w:numId w:val="25"/>
        </w:numPr>
        <w:jc w:val="both"/>
      </w:pPr>
      <w:r>
        <w:t xml:space="preserve"> Adli sicil kaydı bulunmama</w:t>
      </w:r>
      <w:r w:rsidR="0038702C">
        <w:t>k</w:t>
      </w:r>
      <w:r>
        <w:t xml:space="preserve">. </w:t>
      </w:r>
    </w:p>
    <w:p w14:paraId="38826096" w14:textId="3FE3E822" w:rsidR="0003054E" w:rsidRDefault="00C64D98" w:rsidP="0040369C">
      <w:pPr>
        <w:pStyle w:val="ListeParagraf"/>
        <w:numPr>
          <w:ilvl w:val="0"/>
          <w:numId w:val="25"/>
        </w:numPr>
        <w:jc w:val="both"/>
      </w:pPr>
      <w:r>
        <w:t>Disiplin cezası almamış olma</w:t>
      </w:r>
      <w:r w:rsidR="008C312C">
        <w:t>k</w:t>
      </w:r>
      <w:r>
        <w:t xml:space="preserve">. </w:t>
      </w:r>
    </w:p>
    <w:p w14:paraId="74A192AD" w14:textId="1CF2502B" w:rsidR="0003054E" w:rsidRDefault="00614BFD" w:rsidP="0040369C">
      <w:pPr>
        <w:pStyle w:val="ListeParagraf"/>
        <w:numPr>
          <w:ilvl w:val="0"/>
          <w:numId w:val="25"/>
        </w:numPr>
        <w:jc w:val="both"/>
      </w:pPr>
      <w:r>
        <w:t>K</w:t>
      </w:r>
      <w:r w:rsidR="00C64D98">
        <w:t>ayıt dondurmamış ve kayıt yenilemiş olma</w:t>
      </w:r>
      <w:r w:rsidR="0038702C">
        <w:t>k</w:t>
      </w:r>
      <w:r w:rsidR="00C64D98">
        <w:t xml:space="preserve">. </w:t>
      </w:r>
    </w:p>
    <w:p w14:paraId="5A64B8CC" w14:textId="77777777" w:rsidR="00620935" w:rsidRDefault="00C64D98" w:rsidP="0040369C">
      <w:pPr>
        <w:pStyle w:val="ListeParagraf"/>
        <w:numPr>
          <w:ilvl w:val="0"/>
          <w:numId w:val="25"/>
        </w:numPr>
        <w:jc w:val="both"/>
      </w:pPr>
      <w:r>
        <w:t>Terör örgütler</w:t>
      </w:r>
      <w:r w:rsidR="008C312C">
        <w:t xml:space="preserve">iyle herhangi bir bağlantısı olmamak. </w:t>
      </w:r>
    </w:p>
    <w:p w14:paraId="2E87674E" w14:textId="586F4657" w:rsidR="00A715CB" w:rsidRPr="0065661F" w:rsidRDefault="00A715CB" w:rsidP="0065661F">
      <w:pPr>
        <w:ind w:left="360"/>
        <w:jc w:val="both"/>
        <w:rPr>
          <w:i/>
          <w:iCs/>
          <w:sz w:val="20"/>
          <w:szCs w:val="20"/>
        </w:rPr>
      </w:pPr>
      <w:r w:rsidRPr="0065661F">
        <w:rPr>
          <w:sz w:val="20"/>
          <w:szCs w:val="20"/>
        </w:rPr>
        <w:t>*</w:t>
      </w:r>
      <w:r w:rsidRPr="0065661F">
        <w:rPr>
          <w:i/>
          <w:iCs/>
          <w:sz w:val="20"/>
          <w:szCs w:val="20"/>
        </w:rPr>
        <w:t>Lisans</w:t>
      </w:r>
      <w:r w:rsidR="0016569D">
        <w:rPr>
          <w:i/>
          <w:iCs/>
          <w:sz w:val="20"/>
          <w:szCs w:val="20"/>
        </w:rPr>
        <w:t>üstü</w:t>
      </w:r>
      <w:r w:rsidRPr="0065661F">
        <w:rPr>
          <w:i/>
          <w:iCs/>
          <w:sz w:val="20"/>
          <w:szCs w:val="20"/>
        </w:rPr>
        <w:t xml:space="preserve"> öğrencilerden not ortalaması şartı aranmaz </w:t>
      </w:r>
    </w:p>
    <w:p w14:paraId="636BDE05" w14:textId="18D6861E" w:rsidR="00FE7D1A" w:rsidRDefault="00C64D98" w:rsidP="00620935">
      <w:pPr>
        <w:jc w:val="both"/>
      </w:pPr>
      <w:r>
        <w:t xml:space="preserve"> </w:t>
      </w:r>
      <w:r w:rsidR="00620935">
        <w:t>(</w:t>
      </w:r>
      <w:r w:rsidR="00606D29">
        <w:t>4</w:t>
      </w:r>
      <w:r w:rsidR="00620935">
        <w:t xml:space="preserve">) </w:t>
      </w:r>
      <w:r w:rsidR="00472569">
        <w:t xml:space="preserve">Çeşitlilik ve kapsayıcılık yaklaşımı çerçevesinde aşağıda tanımlanan </w:t>
      </w:r>
      <w:r w:rsidR="002E2665">
        <w:t>öğrenci temsilcileri seçimlerde önceliklendirilir</w:t>
      </w:r>
    </w:p>
    <w:p w14:paraId="44C61519" w14:textId="1C31715A" w:rsidR="002E2665" w:rsidRDefault="002E2665" w:rsidP="0065661F">
      <w:pPr>
        <w:pStyle w:val="ListeParagraf"/>
        <w:numPr>
          <w:ilvl w:val="0"/>
          <w:numId w:val="19"/>
        </w:numPr>
        <w:jc w:val="both"/>
      </w:pPr>
      <w:r>
        <w:t>Engelli öğrenciler</w:t>
      </w:r>
    </w:p>
    <w:p w14:paraId="3E9CB0A5" w14:textId="55F97BEB" w:rsidR="002E2665" w:rsidRDefault="00EE71E2" w:rsidP="0065661F">
      <w:pPr>
        <w:pStyle w:val="ListeParagraf"/>
        <w:numPr>
          <w:ilvl w:val="0"/>
          <w:numId w:val="19"/>
        </w:numPr>
        <w:jc w:val="both"/>
      </w:pPr>
      <w:r>
        <w:t xml:space="preserve">STEM </w:t>
      </w:r>
      <w:r w:rsidR="00966103">
        <w:t>(</w:t>
      </w:r>
      <w:r w:rsidR="00966103" w:rsidRPr="0065661F">
        <w:t>Science, Technology, Engineering, and Math</w:t>
      </w:r>
      <w:r w:rsidR="00966103">
        <w:t xml:space="preserve">) </w:t>
      </w:r>
      <w:r w:rsidR="006A02E6">
        <w:t>alanındaki kadın öğrenciler</w:t>
      </w:r>
    </w:p>
    <w:p w14:paraId="51B02AC1" w14:textId="5AFAFF56" w:rsidR="0003054E" w:rsidRDefault="00C64D98" w:rsidP="00FE7D1A">
      <w:pPr>
        <w:jc w:val="both"/>
      </w:pPr>
      <w:r>
        <w:t>(5</w:t>
      </w:r>
      <w:r w:rsidR="00FE7D1A">
        <w:t>)</w:t>
      </w:r>
      <w:r>
        <w:t xml:space="preserve"> Öğrenci Senatosu üyeliği sona er</w:t>
      </w:r>
      <w:r w:rsidR="007D7E54">
        <w:t>me sebepleri</w:t>
      </w:r>
      <w:r>
        <w:t xml:space="preserve">: </w:t>
      </w:r>
    </w:p>
    <w:p w14:paraId="349E70EF" w14:textId="6A226E51" w:rsidR="0003054E" w:rsidRDefault="00C64D98" w:rsidP="0065661F">
      <w:pPr>
        <w:pStyle w:val="ListeParagraf"/>
        <w:numPr>
          <w:ilvl w:val="0"/>
          <w:numId w:val="15"/>
        </w:numPr>
        <w:jc w:val="both"/>
      </w:pPr>
      <w:r>
        <w:t xml:space="preserve">Mazeretsiz olarak üst üste iki defa ya da bir yıl içinde toplam üç defa toplantılara katılmamak. </w:t>
      </w:r>
    </w:p>
    <w:p w14:paraId="0E203DB1" w14:textId="7CAF1596" w:rsidR="0003054E" w:rsidRDefault="00C64D98" w:rsidP="0065661F">
      <w:pPr>
        <w:pStyle w:val="ListeParagraf"/>
        <w:numPr>
          <w:ilvl w:val="0"/>
          <w:numId w:val="15"/>
        </w:numPr>
        <w:jc w:val="both"/>
      </w:pPr>
      <w:r>
        <w:t>Mezun</w:t>
      </w:r>
      <w:r w:rsidR="00CF55F8">
        <w:t>iyet</w:t>
      </w:r>
      <w:r>
        <w:t xml:space="preserve">. </w:t>
      </w:r>
    </w:p>
    <w:p w14:paraId="33643084" w14:textId="63DC0A89" w:rsidR="0003054E" w:rsidRDefault="00C64D98" w:rsidP="0065661F">
      <w:pPr>
        <w:pStyle w:val="ListeParagraf"/>
        <w:numPr>
          <w:ilvl w:val="0"/>
          <w:numId w:val="15"/>
        </w:numPr>
        <w:jc w:val="both"/>
      </w:pPr>
      <w:r>
        <w:t xml:space="preserve">İstifa. </w:t>
      </w:r>
    </w:p>
    <w:p w14:paraId="6DF73692" w14:textId="4963F603" w:rsidR="0003054E" w:rsidRDefault="00C64D98" w:rsidP="0065661F">
      <w:pPr>
        <w:pStyle w:val="ListeParagraf"/>
        <w:numPr>
          <w:ilvl w:val="0"/>
          <w:numId w:val="15"/>
        </w:numPr>
        <w:jc w:val="both"/>
      </w:pPr>
      <w:r>
        <w:t>Yönergenin</w:t>
      </w:r>
      <w:r w:rsidR="00C561EA">
        <w:t xml:space="preserve"> 5. maddesinin 3. fıkrasında</w:t>
      </w:r>
      <w:r w:rsidR="00606D29">
        <w:t xml:space="preserve"> </w:t>
      </w:r>
      <w:r>
        <w:t xml:space="preserve">belirtilen şartlardan birinin ortadan kalkması. </w:t>
      </w:r>
    </w:p>
    <w:p w14:paraId="0B568F69" w14:textId="77777777" w:rsidR="00EB2473" w:rsidRDefault="00C64D98" w:rsidP="00FE7D1A">
      <w:pPr>
        <w:jc w:val="both"/>
      </w:pPr>
      <w:r>
        <w:t>(6</w:t>
      </w:r>
      <w:r w:rsidR="00FE7D1A">
        <w:t>)</w:t>
      </w:r>
      <w:r>
        <w:t xml:space="preserve"> </w:t>
      </w:r>
      <w:r w:rsidR="00EB2473">
        <w:t xml:space="preserve">Boşalan üyelik: </w:t>
      </w:r>
    </w:p>
    <w:p w14:paraId="7CE157CF" w14:textId="2591A1B9" w:rsidR="000C7263" w:rsidRDefault="00C64D98" w:rsidP="0065661F">
      <w:pPr>
        <w:pStyle w:val="ListeParagraf"/>
        <w:numPr>
          <w:ilvl w:val="0"/>
          <w:numId w:val="17"/>
        </w:numPr>
        <w:jc w:val="both"/>
      </w:pPr>
      <w:r>
        <w:t xml:space="preserve">Öğrenci Senatosu üyeliği sona eren üyelerin yerine kalan süreyi tamamlamak üzere aynı usulle yeni üye belirlenir. </w:t>
      </w:r>
    </w:p>
    <w:p w14:paraId="0F6CA0A9" w14:textId="305B4C30" w:rsidR="0003054E" w:rsidRDefault="00D542EB" w:rsidP="00D542EB">
      <w:pPr>
        <w:jc w:val="both"/>
      </w:pPr>
      <w:r>
        <w:t xml:space="preserve">(7) Bir üye, birden fazla temsilcilik görevinde bulunamaz. </w:t>
      </w:r>
    </w:p>
    <w:p w14:paraId="4E47A403" w14:textId="0B2A9EC1" w:rsidR="00044C4B" w:rsidRPr="00044C4B" w:rsidRDefault="00C64D98" w:rsidP="0065661F">
      <w:pPr>
        <w:pStyle w:val="Balk2"/>
      </w:pPr>
      <w:r w:rsidRPr="00044C4B">
        <w:t>Öğrenci senatosu üyeliği adaylığına başvuru ve üyelerin</w:t>
      </w:r>
      <w:r w:rsidR="0057218F">
        <w:t xml:space="preserve"> seçimle</w:t>
      </w:r>
      <w:r w:rsidRPr="00044C4B">
        <w:t xml:space="preserve"> belirlenmesi </w:t>
      </w:r>
    </w:p>
    <w:p w14:paraId="6FA94E63" w14:textId="25F3E6AD" w:rsidR="00B9734E" w:rsidRDefault="00C64D98" w:rsidP="00FE7D1A">
      <w:pPr>
        <w:jc w:val="both"/>
      </w:pPr>
      <w:r w:rsidRPr="00044C4B">
        <w:rPr>
          <w:b/>
          <w:bCs/>
        </w:rPr>
        <w:t>MADDE 6</w:t>
      </w:r>
      <w:r>
        <w:t xml:space="preserve"> – (1) </w:t>
      </w:r>
      <w:r w:rsidR="00B911AB">
        <w:t>Öğrenci senatosu seçim</w:t>
      </w:r>
      <w:r w:rsidR="00885EA7">
        <w:t xml:space="preserve"> takvimi </w:t>
      </w:r>
      <w:r w:rsidR="0051030B">
        <w:t xml:space="preserve">en geç Kasım ayı sonuna kadar </w:t>
      </w:r>
      <w:r w:rsidR="00885EA7">
        <w:t xml:space="preserve">Öğrenci Dekanlığı tarafından belirlenir ve internet sitesinde yayınlanır.  </w:t>
      </w:r>
    </w:p>
    <w:p w14:paraId="5629F271" w14:textId="2C187209" w:rsidR="001378CF" w:rsidRDefault="00C64D98" w:rsidP="00FE7D1A">
      <w:pPr>
        <w:jc w:val="both"/>
      </w:pPr>
      <w:r>
        <w:lastRenderedPageBreak/>
        <w:t>Aday</w:t>
      </w:r>
      <w:r w:rsidR="00DE5CA2">
        <w:t>lar</w:t>
      </w:r>
      <w:r>
        <w:t xml:space="preserve"> başvuruları</w:t>
      </w:r>
      <w:r w:rsidR="00A7326E">
        <w:t>nı</w:t>
      </w:r>
      <w:r>
        <w:t xml:space="preserve"> </w:t>
      </w:r>
      <w:r w:rsidR="00345024">
        <w:t>Öğrenci Dekanlığı internet sitesinde</w:t>
      </w:r>
      <w:r w:rsidR="00A75482">
        <w:t xml:space="preserve"> yer alan</w:t>
      </w:r>
      <w:r w:rsidR="00A75482" w:rsidRPr="00A75482">
        <w:t xml:space="preserve"> </w:t>
      </w:r>
      <w:r w:rsidR="001378CF">
        <w:t>başvuru</w:t>
      </w:r>
      <w:r w:rsidR="00345024">
        <w:t xml:space="preserve"> </w:t>
      </w:r>
      <w:r w:rsidR="00A75482">
        <w:t xml:space="preserve">formu </w:t>
      </w:r>
      <w:r w:rsidR="00A7326E">
        <w:t xml:space="preserve">aracılığı ile </w:t>
      </w:r>
      <w:r w:rsidR="00A75482">
        <w:t>tamamlarlar</w:t>
      </w:r>
      <w:r w:rsidR="00A7326E">
        <w:t xml:space="preserve">. </w:t>
      </w:r>
    </w:p>
    <w:p w14:paraId="3EFF0315" w14:textId="4C50CC14" w:rsidR="00921AB3" w:rsidRDefault="003E7BC9" w:rsidP="00FE7D1A">
      <w:pPr>
        <w:jc w:val="both"/>
      </w:pPr>
      <w:r>
        <w:t xml:space="preserve">(2) </w:t>
      </w:r>
      <w:r w:rsidR="00921AB3">
        <w:t xml:space="preserve">Başvurular </w:t>
      </w:r>
      <w:r w:rsidR="00551F64">
        <w:t xml:space="preserve">Öğrenci Dekanlığı Sekretaryası tarafından </w:t>
      </w:r>
      <w:r w:rsidR="00C561EA">
        <w:t xml:space="preserve">işbu yönergenin 5. maddesinin 3. fıkrasında </w:t>
      </w:r>
      <w:r w:rsidR="00667A11">
        <w:t>yer alan nitelikler</w:t>
      </w:r>
      <w:r w:rsidR="00DD30A6">
        <w:t>e göre</w:t>
      </w:r>
      <w:r w:rsidR="00667A11">
        <w:t xml:space="preserve"> ön değerlendirme</w:t>
      </w:r>
      <w:r w:rsidR="00DD30A6">
        <w:t>ye tabi tutulur.</w:t>
      </w:r>
      <w:r w:rsidR="00667A11">
        <w:t xml:space="preserve"> </w:t>
      </w:r>
      <w:r w:rsidR="00921AB3">
        <w:t xml:space="preserve"> </w:t>
      </w:r>
    </w:p>
    <w:p w14:paraId="1E272E27" w14:textId="44AE3D60" w:rsidR="002C1492" w:rsidRDefault="00667A11" w:rsidP="00FE7D1A">
      <w:pPr>
        <w:jc w:val="both"/>
      </w:pPr>
      <w:r>
        <w:t xml:space="preserve">(3) </w:t>
      </w:r>
      <w:r w:rsidR="00946DE3">
        <w:t>Ön değerlendirme sonucu adaylığı uygun bulunan öğrenci</w:t>
      </w:r>
      <w:r w:rsidR="00075438">
        <w:t>ler</w:t>
      </w:r>
      <w:r w:rsidR="003E7BC9">
        <w:t xml:space="preserve"> </w:t>
      </w:r>
      <w:r w:rsidR="00C561EA">
        <w:t>Komisyon tarafından</w:t>
      </w:r>
      <w:r w:rsidR="00075438">
        <w:t xml:space="preserve"> </w:t>
      </w:r>
      <w:r w:rsidR="00A31414">
        <w:t>mülakata davet edilir.</w:t>
      </w:r>
      <w:r w:rsidR="009A0F2F">
        <w:t xml:space="preserve"> </w:t>
      </w:r>
      <w:r w:rsidR="00875970">
        <w:t xml:space="preserve">Mülakat sonucu başarılı olan adaylar </w:t>
      </w:r>
      <w:r w:rsidR="009A0F2F">
        <w:t>Senatoya seçil</w:t>
      </w:r>
      <w:r w:rsidR="00875970">
        <w:t xml:space="preserve">ir </w:t>
      </w:r>
      <w:r w:rsidR="001C0D13">
        <w:t xml:space="preserve">ve </w:t>
      </w:r>
      <w:r w:rsidR="002C1492">
        <w:t xml:space="preserve">Öğrenci Dekanlığı </w:t>
      </w:r>
      <w:r w:rsidR="00DE20AA">
        <w:t xml:space="preserve">internet </w:t>
      </w:r>
      <w:r w:rsidR="00C64D98">
        <w:t xml:space="preserve">sayfasında ilan edilir. </w:t>
      </w:r>
    </w:p>
    <w:p w14:paraId="72F4EFFA" w14:textId="2A22F034" w:rsidR="00760E78" w:rsidRDefault="00760E78" w:rsidP="00FE7D1A">
      <w:pPr>
        <w:jc w:val="both"/>
      </w:pPr>
      <w:r>
        <w:t xml:space="preserve">(4) </w:t>
      </w:r>
      <w:r w:rsidR="008669C3">
        <w:t>Başvurular ve m</w:t>
      </w:r>
      <w:r>
        <w:t>ülakatlar İngilizce dilinde gerçekleştiri</w:t>
      </w:r>
      <w:r w:rsidR="009B068A">
        <w:t xml:space="preserve">lir. </w:t>
      </w:r>
    </w:p>
    <w:p w14:paraId="13181C4F" w14:textId="19C15959" w:rsidR="00404D19" w:rsidRDefault="00C64D98" w:rsidP="00225C4E">
      <w:pPr>
        <w:jc w:val="both"/>
      </w:pPr>
      <w:r>
        <w:t>(</w:t>
      </w:r>
      <w:r w:rsidR="000731E0">
        <w:t>5</w:t>
      </w:r>
      <w:r>
        <w:t>) Öğrenci Senatosu</w:t>
      </w:r>
      <w:r w:rsidR="00502C7C">
        <w:t>ndaki herhangi bir</w:t>
      </w:r>
      <w:r>
        <w:t xml:space="preserve"> üyenin </w:t>
      </w:r>
      <w:r w:rsidR="00C05DE2">
        <w:t xml:space="preserve">Madde 5’in 5. </w:t>
      </w:r>
      <w:r w:rsidR="00A57647">
        <w:t>F</w:t>
      </w:r>
      <w:r w:rsidR="00975E4F">
        <w:t>ıkrasın</w:t>
      </w:r>
      <w:r w:rsidR="0033367B">
        <w:t>a göre üyeli</w:t>
      </w:r>
      <w:r w:rsidR="00803C28">
        <w:t>ğinin</w:t>
      </w:r>
      <w:r w:rsidR="0033367B">
        <w:t xml:space="preserve"> sona ermesi </w:t>
      </w:r>
      <w:r>
        <w:t>halinde kalan süreyi tamamlamak üzere</w:t>
      </w:r>
      <w:r w:rsidR="00803C28">
        <w:t xml:space="preserve"> bu yönergede belirlenen</w:t>
      </w:r>
      <w:r>
        <w:t xml:space="preserve"> usulle yeni bir üye </w:t>
      </w:r>
      <w:r w:rsidR="00803C28">
        <w:t>seçilir</w:t>
      </w:r>
      <w:r>
        <w:t xml:space="preserve">. </w:t>
      </w:r>
    </w:p>
    <w:p w14:paraId="5491537F" w14:textId="25418174" w:rsidR="00645626" w:rsidRDefault="00645626" w:rsidP="0040369C">
      <w:pPr>
        <w:jc w:val="both"/>
      </w:pPr>
      <w:r w:rsidRPr="000BD266">
        <w:t>(6) Öğrenci Senatosunun herhangi bir sebepten dolayı fesih olması durumunda Senato bu yönergede belirlenen usulle yeniden oluşturulur.</w:t>
      </w:r>
    </w:p>
    <w:p w14:paraId="25C8D5F1" w14:textId="34340679" w:rsidR="0007499C" w:rsidRDefault="00C64D98" w:rsidP="00FE7D1A">
      <w:pPr>
        <w:jc w:val="both"/>
      </w:pPr>
      <w:r>
        <w:t>(</w:t>
      </w:r>
      <w:r w:rsidR="78B191C0">
        <w:t>7</w:t>
      </w:r>
      <w:r>
        <w:t xml:space="preserve">) Öğrenci Senatosu üyeleri </w:t>
      </w:r>
      <w:r w:rsidR="0043769E">
        <w:t>2 (</w:t>
      </w:r>
      <w:r>
        <w:t>iki</w:t>
      </w:r>
      <w:r w:rsidR="0043769E">
        <w:t>)</w:t>
      </w:r>
      <w:r>
        <w:t xml:space="preserve"> yıl için seçilir. </w:t>
      </w:r>
    </w:p>
    <w:p w14:paraId="5E6F6988" w14:textId="73307A18" w:rsidR="0007499C" w:rsidRPr="004367B1" w:rsidRDefault="00C64D98" w:rsidP="0065661F">
      <w:pPr>
        <w:pStyle w:val="Balk2"/>
      </w:pPr>
      <w:r w:rsidRPr="004367B1">
        <w:t xml:space="preserve">Öğrenci senatosunun amaçları ve görevleri </w:t>
      </w:r>
    </w:p>
    <w:p w14:paraId="2EDD907B" w14:textId="36A561BA" w:rsidR="004367B1" w:rsidRDefault="00C64D98" w:rsidP="00FE7D1A">
      <w:pPr>
        <w:jc w:val="both"/>
      </w:pPr>
      <w:r w:rsidRPr="004367B1">
        <w:rPr>
          <w:b/>
          <w:bCs/>
        </w:rPr>
        <w:t>MADDE 7</w:t>
      </w:r>
      <w:r>
        <w:t xml:space="preserve"> – (1) Öğrenci Senatosunun amaçları: </w:t>
      </w:r>
    </w:p>
    <w:p w14:paraId="36AC2E7F" w14:textId="09182F8B" w:rsidR="00B85B0F" w:rsidRDefault="00C64D98">
      <w:pPr>
        <w:pStyle w:val="ListeParagraf"/>
        <w:numPr>
          <w:ilvl w:val="0"/>
          <w:numId w:val="18"/>
        </w:numPr>
        <w:jc w:val="both"/>
      </w:pPr>
      <w:r>
        <w:t>Öğrencilerin iç paydaş olarak eğitim – öğretim, kalite ve akreditasyon süreçlerine katılım ve katkı</w:t>
      </w:r>
      <w:r w:rsidR="00D30987">
        <w:t xml:space="preserve"> sağlamalarını teşvik etmek</w:t>
      </w:r>
      <w:r>
        <w:t xml:space="preserve">. </w:t>
      </w:r>
    </w:p>
    <w:p w14:paraId="330ED026" w14:textId="05A87F05" w:rsidR="00CC4276" w:rsidRDefault="00315E9E">
      <w:pPr>
        <w:pStyle w:val="ListeParagraf"/>
        <w:numPr>
          <w:ilvl w:val="0"/>
          <w:numId w:val="18"/>
        </w:numPr>
        <w:jc w:val="both"/>
      </w:pPr>
      <w:r>
        <w:t>Öğrenci haklarının ve çıkarlarının</w:t>
      </w:r>
      <w:r w:rsidR="00093B57">
        <w:t xml:space="preserve"> desteklenmesi</w:t>
      </w:r>
      <w:r w:rsidR="00CB259F">
        <w:t>ne,</w:t>
      </w:r>
      <w:r w:rsidR="00093B57">
        <w:t xml:space="preserve"> üniversite</w:t>
      </w:r>
      <w:r w:rsidR="00CC4276">
        <w:t>deki politika ve hizme</w:t>
      </w:r>
      <w:r w:rsidR="00CB259F">
        <w:t>t</w:t>
      </w:r>
      <w:r w:rsidR="00CC4276">
        <w:t xml:space="preserve">lerin </w:t>
      </w:r>
      <w:r w:rsidR="00CB259F">
        <w:t>iyileşmesine</w:t>
      </w:r>
      <w:r w:rsidR="00CC4276">
        <w:t xml:space="preserve"> katkıda bulunmak. </w:t>
      </w:r>
    </w:p>
    <w:p w14:paraId="413BCDCD" w14:textId="1900646F" w:rsidR="00CC4276" w:rsidRDefault="00CF431A">
      <w:pPr>
        <w:pStyle w:val="ListeParagraf"/>
        <w:numPr>
          <w:ilvl w:val="0"/>
          <w:numId w:val="18"/>
        </w:numPr>
        <w:jc w:val="both"/>
      </w:pPr>
      <w:r>
        <w:t>Kampüsteki öğrencilerin akademik, sosyal</w:t>
      </w:r>
      <w:r w:rsidR="00CB259F">
        <w:t>, sportif</w:t>
      </w:r>
      <w:r>
        <w:t xml:space="preserve"> ve kültürel deneyimlerini geliştirmek. </w:t>
      </w:r>
    </w:p>
    <w:p w14:paraId="350DE32E" w14:textId="77777777" w:rsidR="00091C22" w:rsidRDefault="00184599">
      <w:pPr>
        <w:pStyle w:val="ListeParagraf"/>
        <w:numPr>
          <w:ilvl w:val="0"/>
          <w:numId w:val="18"/>
        </w:numPr>
        <w:jc w:val="both"/>
      </w:pPr>
      <w:r>
        <w:t>Öğrenci yaşantılarındaki sorunları gidermek ve yenilikçi çözümler geliştirmek için öğrenciler, öğretim üyeleri ve üniversite yöneti</w:t>
      </w:r>
      <w:r w:rsidR="002A6368">
        <w:t xml:space="preserve">mi </w:t>
      </w:r>
      <w:r>
        <w:t>arasında güçlü ilişkiler kurmak.</w:t>
      </w:r>
    </w:p>
    <w:p w14:paraId="5390BCCA" w14:textId="3D5C0988" w:rsidR="00CF431A" w:rsidRDefault="00091C22">
      <w:pPr>
        <w:pStyle w:val="ListeParagraf"/>
        <w:numPr>
          <w:ilvl w:val="0"/>
          <w:numId w:val="18"/>
        </w:numPr>
        <w:jc w:val="both"/>
      </w:pPr>
      <w:r>
        <w:t>Öğrenci odaklı eğitim sisteminin gelişimine katkı sağlamak ve desteklemek</w:t>
      </w:r>
      <w:r w:rsidR="00184599">
        <w:t xml:space="preserve"> </w:t>
      </w:r>
      <w:r w:rsidR="000049F7">
        <w:t xml:space="preserve"> </w:t>
      </w:r>
    </w:p>
    <w:p w14:paraId="268F0C9C" w14:textId="678DE2A2" w:rsidR="00CC4276" w:rsidRDefault="00096DF5" w:rsidP="00CC4276">
      <w:pPr>
        <w:jc w:val="both"/>
      </w:pPr>
      <w:r>
        <w:t xml:space="preserve">(2) Öğrenci Senatosunun görevleri: </w:t>
      </w:r>
    </w:p>
    <w:p w14:paraId="2A47FDA1" w14:textId="39899F5E" w:rsidR="00B85B0F" w:rsidRDefault="002752CB" w:rsidP="00EE33A0">
      <w:pPr>
        <w:pStyle w:val="ListeParagraf"/>
        <w:numPr>
          <w:ilvl w:val="0"/>
          <w:numId w:val="23"/>
        </w:numPr>
        <w:jc w:val="both"/>
      </w:pPr>
      <w:r>
        <w:t xml:space="preserve">Öğrenci </w:t>
      </w:r>
      <w:r w:rsidR="001159A4" w:rsidRPr="00AC3CA9">
        <w:t>Senato</w:t>
      </w:r>
      <w:r>
        <w:t>su</w:t>
      </w:r>
      <w:r w:rsidR="001159A4" w:rsidRPr="00AC3CA9">
        <w:t xml:space="preserve"> üyeleri, kendi fakülte ve bölümlerinden diğer öğrencilerin görüş ve düşüncelerini temsil etmek.</w:t>
      </w:r>
      <w:r w:rsidR="00C64D98">
        <w:t xml:space="preserve"> </w:t>
      </w:r>
    </w:p>
    <w:p w14:paraId="754032B3" w14:textId="5C56A861" w:rsidR="009861FE" w:rsidRDefault="00C64D98" w:rsidP="00EE33A0">
      <w:pPr>
        <w:pStyle w:val="ListeParagraf"/>
        <w:numPr>
          <w:ilvl w:val="0"/>
          <w:numId w:val="23"/>
        </w:numPr>
        <w:jc w:val="both"/>
      </w:pPr>
      <w:r>
        <w:t xml:space="preserve">Üniversite yönetimi ile öğrenciler arasında etkili bir iletişim </w:t>
      </w:r>
      <w:r w:rsidR="00586AB2">
        <w:t xml:space="preserve">mekanizması </w:t>
      </w:r>
      <w:r w:rsidR="009861FE">
        <w:t>o</w:t>
      </w:r>
      <w:r w:rsidR="00586AB2">
        <w:t xml:space="preserve">luşturarak </w:t>
      </w:r>
      <w:r>
        <w:t>öğrencilerin beklenti ve isteklerini yönetime iletmek.</w:t>
      </w:r>
    </w:p>
    <w:p w14:paraId="0C60C851" w14:textId="03867F16" w:rsidR="00B85B0F" w:rsidRDefault="009861FE" w:rsidP="00EE33A0">
      <w:pPr>
        <w:pStyle w:val="ListeParagraf"/>
        <w:numPr>
          <w:ilvl w:val="0"/>
          <w:numId w:val="23"/>
        </w:numPr>
        <w:jc w:val="both"/>
      </w:pPr>
      <w:r>
        <w:t xml:space="preserve">Üniversitenin politikalarını </w:t>
      </w:r>
      <w:r w:rsidR="0066674B">
        <w:t xml:space="preserve">ve öğrencilere etkilerini </w:t>
      </w:r>
      <w:r>
        <w:t xml:space="preserve">değerlendirmek ve </w:t>
      </w:r>
      <w:r w:rsidR="0066674B">
        <w:t>bu politikaların gelişmesi için tavsiye kararları olu</w:t>
      </w:r>
      <w:r w:rsidR="0025298B">
        <w:t>ş</w:t>
      </w:r>
      <w:r w:rsidR="0066674B">
        <w:t xml:space="preserve">turmak. </w:t>
      </w:r>
    </w:p>
    <w:p w14:paraId="0778ABC4" w14:textId="4C67658C" w:rsidR="00B85B0F" w:rsidRDefault="00C64D98" w:rsidP="00EE33A0">
      <w:pPr>
        <w:pStyle w:val="ListeParagraf"/>
        <w:numPr>
          <w:ilvl w:val="0"/>
          <w:numId w:val="23"/>
        </w:numPr>
        <w:jc w:val="both"/>
      </w:pPr>
      <w:r>
        <w:t xml:space="preserve">Öğrencilerin eğitim, sağlık, spor ve kültürel ihtiyaçlarına </w:t>
      </w:r>
      <w:r w:rsidR="00586AB2">
        <w:t xml:space="preserve">ilişkin </w:t>
      </w:r>
      <w:r>
        <w:t xml:space="preserve">beklenti ve </w:t>
      </w:r>
      <w:r w:rsidR="000F6C65">
        <w:t xml:space="preserve">isteklerini </w:t>
      </w:r>
      <w:r>
        <w:t>yönetim</w:t>
      </w:r>
      <w:r w:rsidR="00C558D9">
        <w:t xml:space="preserve"> makamlarına aktarmak</w:t>
      </w:r>
      <w:r>
        <w:t xml:space="preserve">. </w:t>
      </w:r>
    </w:p>
    <w:p w14:paraId="4015FD86" w14:textId="1EC4A806" w:rsidR="00B85B0F" w:rsidRDefault="00091C22" w:rsidP="00EE33A0">
      <w:pPr>
        <w:pStyle w:val="ListeParagraf"/>
        <w:numPr>
          <w:ilvl w:val="0"/>
          <w:numId w:val="23"/>
        </w:numPr>
        <w:jc w:val="both"/>
      </w:pPr>
      <w:r>
        <w:t xml:space="preserve">Öğrenci memnuniyetini arttırmaya yönelik çalışmalar ve projeler yürütmek. </w:t>
      </w:r>
    </w:p>
    <w:p w14:paraId="277DF1C0" w14:textId="5C2818F3" w:rsidR="00B85B0F" w:rsidRDefault="007543DF" w:rsidP="00EE33A0">
      <w:pPr>
        <w:pStyle w:val="ListeParagraf"/>
        <w:numPr>
          <w:ilvl w:val="0"/>
          <w:numId w:val="23"/>
        </w:numPr>
        <w:jc w:val="both"/>
      </w:pPr>
      <w:r>
        <w:t xml:space="preserve">Öğrenciye yönelik alınan kararların </w:t>
      </w:r>
      <w:r w:rsidR="00EE33A0">
        <w:t>temsil edilen birimlerdeki öğrencilere duyurmak.</w:t>
      </w:r>
    </w:p>
    <w:p w14:paraId="72103582" w14:textId="4530AB55" w:rsidR="00B85B0F" w:rsidRDefault="00EE33A0" w:rsidP="00EE33A0">
      <w:pPr>
        <w:pStyle w:val="ListeParagraf"/>
        <w:numPr>
          <w:ilvl w:val="0"/>
          <w:numId w:val="23"/>
        </w:numPr>
        <w:jc w:val="both"/>
      </w:pPr>
      <w:r>
        <w:t xml:space="preserve">Üniversitede gerçekleştirilen akademik ve sosyal etkinliklere öğrenci katılımı artırmak. </w:t>
      </w:r>
    </w:p>
    <w:p w14:paraId="3062F5A9" w14:textId="35ED1C42" w:rsidR="00D45893" w:rsidRPr="00D45893" w:rsidRDefault="00D45893" w:rsidP="0065661F">
      <w:pPr>
        <w:pStyle w:val="KonuBal"/>
      </w:pPr>
      <w:r w:rsidRPr="00D45893">
        <w:t>ÜÇÜNCÜ BÖLÜM</w:t>
      </w:r>
    </w:p>
    <w:p w14:paraId="55E84E22" w14:textId="77777777" w:rsidR="000A29A4" w:rsidRDefault="00D45893" w:rsidP="0065661F">
      <w:pPr>
        <w:pStyle w:val="KonuBal"/>
      </w:pPr>
      <w:r w:rsidRPr="00D45893">
        <w:t xml:space="preserve">Öğrenci Senatosunun Çalışma Usul ve Esasları </w:t>
      </w:r>
    </w:p>
    <w:p w14:paraId="77080A11" w14:textId="5BEF5034" w:rsidR="00D45893" w:rsidRPr="00D45893" w:rsidRDefault="00D45893" w:rsidP="0065661F">
      <w:pPr>
        <w:pStyle w:val="Balk2"/>
      </w:pPr>
      <w:r w:rsidRPr="00D45893">
        <w:t>Toplantı</w:t>
      </w:r>
      <w:r w:rsidR="000C76BB">
        <w:t>lar</w:t>
      </w:r>
      <w:r w:rsidRPr="00D45893">
        <w:t xml:space="preserve"> </w:t>
      </w:r>
    </w:p>
    <w:p w14:paraId="0A6EC7D4" w14:textId="6CD2AABC" w:rsidR="000A29A4" w:rsidRDefault="00D45893" w:rsidP="00FE7D1A">
      <w:pPr>
        <w:jc w:val="both"/>
      </w:pPr>
      <w:r w:rsidRPr="000A29A4">
        <w:rPr>
          <w:b/>
          <w:bCs/>
        </w:rPr>
        <w:t>MADDE 8</w:t>
      </w:r>
      <w:r>
        <w:t xml:space="preserve"> – (1) </w:t>
      </w:r>
      <w:r w:rsidR="00552EB2">
        <w:t xml:space="preserve">Üyeler, görüşülmesini istedikleri </w:t>
      </w:r>
      <w:r w:rsidR="00B73EF1">
        <w:t>günde</w:t>
      </w:r>
      <w:r w:rsidR="002F3043">
        <w:t>mleri</w:t>
      </w:r>
      <w:r w:rsidR="00552EB2">
        <w:t xml:space="preserve">, toplantıdan en az beş iş günü öncesinde yazılı olarak Öğrenci Dekanlığına iletirler. </w:t>
      </w:r>
    </w:p>
    <w:p w14:paraId="0A1F4301" w14:textId="6886DC3C" w:rsidR="000A29A4" w:rsidRDefault="00D45893" w:rsidP="00FE7D1A">
      <w:pPr>
        <w:jc w:val="both"/>
      </w:pPr>
      <w:r>
        <w:t xml:space="preserve">(2) </w:t>
      </w:r>
      <w:r w:rsidR="00552EB2">
        <w:t>Gündem, Öğrenci Dekanlığı sekretaryası tarafından hazırlanır.</w:t>
      </w:r>
    </w:p>
    <w:p w14:paraId="329B0D9E" w14:textId="64464C0D" w:rsidR="000A29A4" w:rsidRDefault="00D45893" w:rsidP="00FE7D1A">
      <w:pPr>
        <w:jc w:val="both"/>
      </w:pPr>
      <w:r>
        <w:t>(</w:t>
      </w:r>
      <w:r w:rsidR="00DD386C">
        <w:t>3</w:t>
      </w:r>
      <w:r>
        <w:t xml:space="preserve">) Kesinleşen gündem, olağanüstü durumlar haricinde, toplantı tarihinden en az iki iş günü öncesinde, üyelere elektronik ortamda gönderilir. </w:t>
      </w:r>
    </w:p>
    <w:p w14:paraId="462F0A35" w14:textId="77777777" w:rsidR="000A29A4" w:rsidRPr="003A15E7" w:rsidRDefault="00D45893" w:rsidP="0065661F">
      <w:pPr>
        <w:pStyle w:val="Balk2"/>
      </w:pPr>
      <w:r w:rsidRPr="003A15E7">
        <w:t xml:space="preserve">Toplantı daveti, yeri ve zamanı </w:t>
      </w:r>
    </w:p>
    <w:p w14:paraId="6FB0EFFF" w14:textId="7A3FE9A4" w:rsidR="00D14B59" w:rsidRDefault="00D45893" w:rsidP="00FE7D1A">
      <w:pPr>
        <w:jc w:val="both"/>
      </w:pPr>
      <w:r w:rsidRPr="003A15E7">
        <w:rPr>
          <w:b/>
          <w:bCs/>
        </w:rPr>
        <w:t>MADDE 9</w:t>
      </w:r>
      <w:r>
        <w:t xml:space="preserve"> – (1) Öğrenci Senatosu, güz ve bahar dönemlerinde birer kez olmak üzere, yılda iki defa üyelerin katılımı ile </w:t>
      </w:r>
      <w:r w:rsidR="005C3256">
        <w:t xml:space="preserve">olağan olarak </w:t>
      </w:r>
      <w:r>
        <w:t>toplanır.</w:t>
      </w:r>
    </w:p>
    <w:p w14:paraId="7997579D" w14:textId="7870CC12" w:rsidR="00A26998" w:rsidRDefault="00D14B59" w:rsidP="00FE7D1A">
      <w:pPr>
        <w:jc w:val="both"/>
      </w:pPr>
      <w:r>
        <w:lastRenderedPageBreak/>
        <w:t xml:space="preserve">(2) </w:t>
      </w:r>
      <w:r w:rsidR="00667FD4">
        <w:t>Bu maddenin b</w:t>
      </w:r>
      <w:r w:rsidR="00B90F4B">
        <w:t>irinci fıkra</w:t>
      </w:r>
      <w:r w:rsidR="00D117F9">
        <w:t>sındaki</w:t>
      </w:r>
      <w:r w:rsidR="00B90F4B">
        <w:t xml:space="preserve"> olağan toplantılar dışında, </w:t>
      </w:r>
      <w:r w:rsidR="00D117F9">
        <w:t xml:space="preserve">bu Yönergenin 8. maddesine </w:t>
      </w:r>
      <w:r w:rsidR="005C3256">
        <w:t>göre üy</w:t>
      </w:r>
      <w:r w:rsidR="00D117F9">
        <w:t>e</w:t>
      </w:r>
      <w:r w:rsidR="005C3256">
        <w:t xml:space="preserve">lerin </w:t>
      </w:r>
      <w:r w:rsidR="00667FD4">
        <w:t xml:space="preserve">Öğrenci </w:t>
      </w:r>
      <w:r w:rsidR="005C3256">
        <w:t>Dekanlığ</w:t>
      </w:r>
      <w:r w:rsidR="00957F49">
        <w:t>ın</w:t>
      </w:r>
      <w:r w:rsidR="005C3256">
        <w:t xml:space="preserve">a gündem bildirmesi durumunda üyelerin katılımı ile </w:t>
      </w:r>
      <w:r w:rsidR="00462E2C">
        <w:t xml:space="preserve">Öğrenci Senatosu </w:t>
      </w:r>
      <w:r w:rsidR="00B90F4B">
        <w:t xml:space="preserve">toplanır. </w:t>
      </w:r>
    </w:p>
    <w:p w14:paraId="58868C5A" w14:textId="4AE92E37" w:rsidR="003C41C1" w:rsidRDefault="00D45893" w:rsidP="00FE7D1A">
      <w:pPr>
        <w:jc w:val="both"/>
      </w:pPr>
      <w:r>
        <w:t>(</w:t>
      </w:r>
      <w:r w:rsidR="009238AD">
        <w:t>3</w:t>
      </w:r>
      <w:r>
        <w:t xml:space="preserve">) Toplantı çağrısı Öğrenci Dekanlığı tarafından yapılır. </w:t>
      </w:r>
    </w:p>
    <w:p w14:paraId="05AE9637" w14:textId="4C78ECC5" w:rsidR="003C41C1" w:rsidRDefault="00D45893" w:rsidP="00FE7D1A">
      <w:pPr>
        <w:jc w:val="both"/>
      </w:pPr>
      <w:r>
        <w:t>(4) Toplantı yeri, günü ve saati</w:t>
      </w:r>
      <w:r w:rsidR="00602C4E">
        <w:t>;</w:t>
      </w:r>
      <w:r>
        <w:t xml:space="preserve"> Öğrenci Dekanlığı tarafından </w:t>
      </w:r>
      <w:r w:rsidR="009F0AA2">
        <w:t>belirlenerek</w:t>
      </w:r>
      <w:r>
        <w:t xml:space="preserve"> toplantı tarihinden en az iki iş günü önce, üyelere elektronik ortamda </w:t>
      </w:r>
      <w:r w:rsidR="00BB4F16">
        <w:t xml:space="preserve">duyurulur. </w:t>
      </w:r>
    </w:p>
    <w:p w14:paraId="46554731" w14:textId="4EBA8BB6" w:rsidR="003C41C1" w:rsidRDefault="00D45893" w:rsidP="00FE7D1A">
      <w:pPr>
        <w:jc w:val="both"/>
      </w:pPr>
      <w:r>
        <w:t xml:space="preserve">(5) </w:t>
      </w:r>
      <w:r w:rsidR="00BC1612">
        <w:t xml:space="preserve">Öğrenci Senatosu tarafından </w:t>
      </w:r>
      <w:r w:rsidR="00484C85">
        <w:t xml:space="preserve">ihtiyaç duyulduğu </w:t>
      </w:r>
      <w:r>
        <w:t xml:space="preserve">hallerde ilgili görevliler veya yetkili uzmanlar toplantılara davet edilebilir. </w:t>
      </w:r>
    </w:p>
    <w:p w14:paraId="1E6D067F" w14:textId="45903CF6" w:rsidR="1C6EF170" w:rsidRDefault="1C6EF170" w:rsidP="0040369C">
      <w:pPr>
        <w:jc w:val="both"/>
      </w:pPr>
      <w:r w:rsidRPr="0CC72E27">
        <w:t xml:space="preserve">(6) Rektör, Rektör Yardımcısı ya da Öğrenci Dekanı talep etmesi durumunda </w:t>
      </w:r>
      <w:r w:rsidR="002752CB">
        <w:t xml:space="preserve">Öğrenci </w:t>
      </w:r>
      <w:r w:rsidRPr="0CC72E27">
        <w:t>Senato</w:t>
      </w:r>
      <w:r w:rsidR="002752CB">
        <w:t>sunu</w:t>
      </w:r>
      <w:r w:rsidRPr="0CC72E27">
        <w:t xml:space="preserve"> toplayabilir ve de toplantıya başkanlık </w:t>
      </w:r>
      <w:r w:rsidR="52614E2A">
        <w:t>yapar.</w:t>
      </w:r>
      <w:r w:rsidRPr="0CC72E27">
        <w:t xml:space="preserve"> </w:t>
      </w:r>
    </w:p>
    <w:p w14:paraId="1574D008" w14:textId="77777777" w:rsidR="003C41C1" w:rsidRPr="003C41C1" w:rsidRDefault="00D45893" w:rsidP="0065661F">
      <w:pPr>
        <w:pStyle w:val="Balk2"/>
      </w:pPr>
      <w:r w:rsidRPr="003C41C1">
        <w:t xml:space="preserve">Toplantı yeter sayısı </w:t>
      </w:r>
    </w:p>
    <w:p w14:paraId="6ED8B682" w14:textId="77777777" w:rsidR="00DF3E11" w:rsidRDefault="00D45893" w:rsidP="00FE7D1A">
      <w:pPr>
        <w:jc w:val="both"/>
      </w:pPr>
      <w:r w:rsidRPr="003C41C1">
        <w:rPr>
          <w:b/>
          <w:bCs/>
        </w:rPr>
        <w:t>MADDE 10</w:t>
      </w:r>
      <w:r>
        <w:t xml:space="preserve"> – (1) Öğrenci Senatosu toplantı yeter sayısı, üye tam sayısının yarısından bir fazlasıdır. </w:t>
      </w:r>
    </w:p>
    <w:p w14:paraId="17CAED0E" w14:textId="715CEC3C" w:rsidR="00DF3E11" w:rsidRDefault="00D45893" w:rsidP="00FE7D1A">
      <w:pPr>
        <w:jc w:val="both"/>
      </w:pPr>
      <w:r>
        <w:t xml:space="preserve">(2) Toplantı açılmadan önce, Öğrenci Dekanlığı tarafından hazırlanmış olan imza cetveli, </w:t>
      </w:r>
      <w:r w:rsidR="00BF3F78">
        <w:t xml:space="preserve">Öğrenci Senatosu </w:t>
      </w:r>
      <w:r>
        <w:t>Başkan</w:t>
      </w:r>
      <w:r w:rsidR="00BF3F78">
        <w:t>ı</w:t>
      </w:r>
      <w:r>
        <w:t xml:space="preserve"> ve üyeler</w:t>
      </w:r>
      <w:r w:rsidR="00BF3F78">
        <w:t>i</w:t>
      </w:r>
      <w:r>
        <w:t xml:space="preserve"> tarafından imzalanır. İmza cetveline göre, toplantı yeter sayısının sağlanması halinde </w:t>
      </w:r>
      <w:r w:rsidR="00BF3F78">
        <w:t xml:space="preserve">Öğrenci Senatosu </w:t>
      </w:r>
      <w:r>
        <w:t>Başkan</w:t>
      </w:r>
      <w:r w:rsidR="00BF3F78">
        <w:t>ı</w:t>
      </w:r>
      <w:r>
        <w:t xml:space="preserve"> toplantıyı açar. Toplantı yeter sayısının sağlanamaması halinde ise </w:t>
      </w:r>
      <w:r w:rsidR="00BF3F78">
        <w:t>Öğrenci Senatosu Başkanı</w:t>
      </w:r>
      <w:r>
        <w:t xml:space="preserve">, durumu katılan üyelerin de imzasının bulunduğu bir tutanakla tespit eder ve toplantıyı kapatır. </w:t>
      </w:r>
    </w:p>
    <w:p w14:paraId="038CB6B3" w14:textId="77777777" w:rsidR="00DF3E11" w:rsidRDefault="00DF3E11" w:rsidP="00FE7D1A">
      <w:pPr>
        <w:jc w:val="both"/>
      </w:pPr>
    </w:p>
    <w:p w14:paraId="4ABA6BBC" w14:textId="77777777" w:rsidR="00DF3E11" w:rsidRPr="00DF3E11" w:rsidRDefault="00D45893" w:rsidP="0065661F">
      <w:pPr>
        <w:pStyle w:val="Balk2"/>
      </w:pPr>
      <w:r w:rsidRPr="00DF3E11">
        <w:t xml:space="preserve">Oylama </w:t>
      </w:r>
    </w:p>
    <w:p w14:paraId="6B0098F4" w14:textId="77777777" w:rsidR="0065355E" w:rsidRDefault="00D45893" w:rsidP="00FE7D1A">
      <w:pPr>
        <w:jc w:val="both"/>
      </w:pPr>
      <w:r w:rsidRPr="00DF3E11">
        <w:rPr>
          <w:b/>
          <w:bCs/>
        </w:rPr>
        <w:t>MADDE 11</w:t>
      </w:r>
      <w:r>
        <w:t xml:space="preserve"> – (1) Görüşmeleri tamamlanan her bir gündem maddesi ayrı ayrı oylanır. Her üyenin bir oy hakkı vardır. Üyeler, oylarını kabul veya ret şeklinde vermekle görevlidir. Çekimser oy kullanılamaz. Oylamada kabul ve ret oylarının sayısının eşit olması durumunda sonucu Başkanın oyu belirler. </w:t>
      </w:r>
    </w:p>
    <w:p w14:paraId="3035BB23" w14:textId="77777777" w:rsidR="0065355E" w:rsidRDefault="00D45893" w:rsidP="00FE7D1A">
      <w:pPr>
        <w:jc w:val="both"/>
      </w:pPr>
      <w:r>
        <w:t xml:space="preserve">(2) Oylama açık olarak yapılır. Açık oylamada oy sayımı Başkanlık tarafından yapılır. </w:t>
      </w:r>
    </w:p>
    <w:p w14:paraId="4CC2CB9A" w14:textId="77777777" w:rsidR="0065355E" w:rsidRDefault="00D45893" w:rsidP="00FE7D1A">
      <w:pPr>
        <w:jc w:val="both"/>
      </w:pPr>
      <w:r>
        <w:t xml:space="preserve">(3) Toplantıya katılmayan Başkan ve üyeler, yazılı olarak oy kullanamayacakları gibi oyunu kullanmak üzere üyelerden birini de görevlendiremezler. </w:t>
      </w:r>
    </w:p>
    <w:p w14:paraId="50ABE395" w14:textId="468E14FB" w:rsidR="0065355E" w:rsidRDefault="00D45893" w:rsidP="00FE7D1A">
      <w:pPr>
        <w:jc w:val="both"/>
      </w:pPr>
      <w:r>
        <w:t xml:space="preserve">(4) Üye olmadıkları halde toplantıya katılmış olanların oy hakları yoktur. </w:t>
      </w:r>
    </w:p>
    <w:p w14:paraId="497E77EA" w14:textId="77777777" w:rsidR="0065355E" w:rsidRPr="0065355E" w:rsidRDefault="00D45893" w:rsidP="0065661F">
      <w:pPr>
        <w:pStyle w:val="Balk2"/>
      </w:pPr>
      <w:r w:rsidRPr="0065355E">
        <w:t xml:space="preserve">Kararlar </w:t>
      </w:r>
    </w:p>
    <w:p w14:paraId="7213578A" w14:textId="77777777" w:rsidR="0065355E" w:rsidRDefault="00D45893" w:rsidP="00FE7D1A">
      <w:pPr>
        <w:jc w:val="both"/>
      </w:pPr>
      <w:r w:rsidRPr="0065355E">
        <w:rPr>
          <w:b/>
          <w:bCs/>
        </w:rPr>
        <w:t>MADDE 12</w:t>
      </w:r>
      <w:r>
        <w:t xml:space="preserve"> – (1) Öğrenci Senatosu kararları, toplantıya katılan üyelerin oy çokluğu ile alınır. </w:t>
      </w:r>
    </w:p>
    <w:p w14:paraId="339AA7C5" w14:textId="6E9EE126" w:rsidR="0065355E" w:rsidRDefault="00D45893" w:rsidP="00FE7D1A">
      <w:pPr>
        <w:jc w:val="both"/>
      </w:pPr>
      <w:r>
        <w:t xml:space="preserve">(2) Alınan kararlar, raportör tarafından karar tutanağı haline getirilir ve üyeler tarafından imzalanır. </w:t>
      </w:r>
    </w:p>
    <w:p w14:paraId="31A6552A" w14:textId="0E75E208" w:rsidR="0065355E" w:rsidRDefault="00D45893" w:rsidP="00FE7D1A">
      <w:pPr>
        <w:jc w:val="both"/>
      </w:pPr>
      <w:r>
        <w:t xml:space="preserve">(3) Kararlar imzalandıktan sonra Öğrenci Dekanlığı tarafından </w:t>
      </w:r>
      <w:r w:rsidR="00EB3D37">
        <w:t xml:space="preserve">2 (iki) iş günü içinde </w:t>
      </w:r>
      <w:r>
        <w:t xml:space="preserve">ilgili birimlere veya kişilere iletilir. </w:t>
      </w:r>
    </w:p>
    <w:p w14:paraId="6F4BFC3C" w14:textId="0C3A0183" w:rsidR="00403A2F" w:rsidRPr="00403A2F" w:rsidRDefault="00403A2F" w:rsidP="0065661F">
      <w:pPr>
        <w:pStyle w:val="KonuBal"/>
      </w:pPr>
      <w:r w:rsidRPr="00403A2F">
        <w:t>DÖRDÜNCÜ BÖLÜM</w:t>
      </w:r>
    </w:p>
    <w:p w14:paraId="27AB41CA" w14:textId="44E84AC5" w:rsidR="00403A2F" w:rsidRDefault="00A52F28" w:rsidP="0065661F">
      <w:pPr>
        <w:pStyle w:val="KonuBal"/>
      </w:pPr>
      <w:r w:rsidRPr="00403A2F">
        <w:t>Çeşitli ve Son Hükümler</w:t>
      </w:r>
    </w:p>
    <w:p w14:paraId="4A1CCED5" w14:textId="77777777" w:rsidR="00D87DAE" w:rsidRPr="006B2660" w:rsidRDefault="00403A2F" w:rsidP="0065661F">
      <w:pPr>
        <w:pStyle w:val="Balk2"/>
      </w:pPr>
      <w:r w:rsidRPr="006B2660">
        <w:t xml:space="preserve">Hüküm bulunmayan haller </w:t>
      </w:r>
    </w:p>
    <w:p w14:paraId="66A59474" w14:textId="7935A3E8" w:rsidR="00644FC2" w:rsidRDefault="00403A2F" w:rsidP="00FE7D1A">
      <w:pPr>
        <w:jc w:val="both"/>
      </w:pPr>
      <w:r w:rsidRPr="006B2660">
        <w:rPr>
          <w:b/>
          <w:bCs/>
        </w:rPr>
        <w:t>MADDE 1</w:t>
      </w:r>
      <w:r w:rsidR="002B0BBF">
        <w:rPr>
          <w:b/>
          <w:bCs/>
        </w:rPr>
        <w:t>5</w:t>
      </w:r>
      <w:r>
        <w:t xml:space="preserve"> – (1) Bu Yönergede hüküm bulunmayan hallerde, ilgili mevzuat hükümleri ile </w:t>
      </w:r>
      <w:r w:rsidR="002D4609">
        <w:t xml:space="preserve">Üniversite </w:t>
      </w:r>
      <w:r>
        <w:t xml:space="preserve">Senato kararları uygulanır. </w:t>
      </w:r>
    </w:p>
    <w:p w14:paraId="5A248EA9" w14:textId="77777777" w:rsidR="00644FC2" w:rsidRPr="00644FC2" w:rsidRDefault="00403A2F" w:rsidP="0065661F">
      <w:pPr>
        <w:pStyle w:val="Balk2"/>
      </w:pPr>
      <w:r w:rsidRPr="00644FC2">
        <w:t xml:space="preserve">Yürürlük </w:t>
      </w:r>
    </w:p>
    <w:p w14:paraId="39EF0FE6" w14:textId="5AFB174E" w:rsidR="00644FC2" w:rsidRDefault="00403A2F" w:rsidP="00FE7D1A">
      <w:pPr>
        <w:jc w:val="both"/>
      </w:pPr>
      <w:r w:rsidRPr="00644FC2">
        <w:rPr>
          <w:b/>
          <w:bCs/>
        </w:rPr>
        <w:t>MADDE 1</w:t>
      </w:r>
      <w:r w:rsidR="002B0BBF">
        <w:rPr>
          <w:b/>
          <w:bCs/>
        </w:rPr>
        <w:t>6</w:t>
      </w:r>
      <w:r>
        <w:t xml:space="preserve"> – (1) Bu Yönerge, </w:t>
      </w:r>
      <w:r w:rsidR="007513EC">
        <w:t xml:space="preserve">Üniversite </w:t>
      </w:r>
      <w:r>
        <w:t>Senato</w:t>
      </w:r>
      <w:r w:rsidR="007513EC">
        <w:t>su</w:t>
      </w:r>
      <w:r>
        <w:t xml:space="preserve"> tarafından kabul edildiği </w:t>
      </w:r>
      <w:r w:rsidR="00332582">
        <w:t>tarihten itibaren</w:t>
      </w:r>
      <w:r>
        <w:t xml:space="preserve">  yürürlüğe girer. </w:t>
      </w:r>
    </w:p>
    <w:p w14:paraId="58AA20C7" w14:textId="77777777" w:rsidR="00644FC2" w:rsidRPr="00644FC2" w:rsidRDefault="00403A2F" w:rsidP="0065661F">
      <w:pPr>
        <w:pStyle w:val="Balk2"/>
      </w:pPr>
      <w:r w:rsidRPr="00644FC2">
        <w:t xml:space="preserve">Yürütme </w:t>
      </w:r>
    </w:p>
    <w:p w14:paraId="123E9931" w14:textId="04D74497" w:rsidR="0065355E" w:rsidRPr="00E90853" w:rsidRDefault="00403A2F" w:rsidP="00FE7D1A">
      <w:pPr>
        <w:jc w:val="both"/>
      </w:pPr>
      <w:r w:rsidRPr="00644FC2">
        <w:rPr>
          <w:b/>
          <w:bCs/>
        </w:rPr>
        <w:t>MADDE 1</w:t>
      </w:r>
      <w:r w:rsidR="002B0BBF">
        <w:rPr>
          <w:b/>
          <w:bCs/>
        </w:rPr>
        <w:t>7</w:t>
      </w:r>
      <w:r>
        <w:t xml:space="preserve"> – (1) Bu Yönerge hükümleri Rektör</w:t>
      </w:r>
      <w:r w:rsidR="00615A4B">
        <w:t xml:space="preserve"> tarafından</w:t>
      </w:r>
      <w:r>
        <w:t xml:space="preserve"> yürütü</w:t>
      </w:r>
      <w:r w:rsidR="00615A4B">
        <w:t>lü</w:t>
      </w:r>
      <w:r>
        <w:t>r.</w:t>
      </w:r>
    </w:p>
    <w:sectPr w:rsidR="0065355E" w:rsidRPr="00E90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notTrueType/>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815"/>
    <w:multiLevelType w:val="hybridMultilevel"/>
    <w:tmpl w:val="E5D821E4"/>
    <w:lvl w:ilvl="0" w:tplc="71E2816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11EC2"/>
    <w:multiLevelType w:val="hybridMultilevel"/>
    <w:tmpl w:val="7DE6607E"/>
    <w:lvl w:ilvl="0" w:tplc="787A6B6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C66B5C"/>
    <w:multiLevelType w:val="hybridMultilevel"/>
    <w:tmpl w:val="E1E8FE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A76DB"/>
    <w:multiLevelType w:val="multilevel"/>
    <w:tmpl w:val="E09E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F3465"/>
    <w:multiLevelType w:val="hybridMultilevel"/>
    <w:tmpl w:val="856CEAC2"/>
    <w:lvl w:ilvl="0" w:tplc="71E2816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915EB"/>
    <w:multiLevelType w:val="hybridMultilevel"/>
    <w:tmpl w:val="4290E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E499F"/>
    <w:multiLevelType w:val="hybridMultilevel"/>
    <w:tmpl w:val="45A09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92E26"/>
    <w:multiLevelType w:val="hybridMultilevel"/>
    <w:tmpl w:val="C2A0F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B6A02"/>
    <w:multiLevelType w:val="hybridMultilevel"/>
    <w:tmpl w:val="E6968DA6"/>
    <w:lvl w:ilvl="0" w:tplc="6964845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921AF0"/>
    <w:multiLevelType w:val="hybridMultilevel"/>
    <w:tmpl w:val="2E76B282"/>
    <w:lvl w:ilvl="0" w:tplc="FFFFFFFF">
      <w:start w:val="1"/>
      <w:numFmt w:val="lowerLetter"/>
      <w:lvlText w:val="b)"/>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7028DE"/>
    <w:multiLevelType w:val="hybridMultilevel"/>
    <w:tmpl w:val="AA98FAAC"/>
    <w:lvl w:ilvl="0" w:tplc="71E28168">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D248D3"/>
    <w:multiLevelType w:val="multilevel"/>
    <w:tmpl w:val="FDD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02406"/>
    <w:multiLevelType w:val="hybridMultilevel"/>
    <w:tmpl w:val="7FE4C6E2"/>
    <w:lvl w:ilvl="0" w:tplc="71E2816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372FC"/>
    <w:multiLevelType w:val="hybridMultilevel"/>
    <w:tmpl w:val="0FD8363E"/>
    <w:lvl w:ilvl="0" w:tplc="07E8AC5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17D40"/>
    <w:multiLevelType w:val="hybridMultilevel"/>
    <w:tmpl w:val="AF1E90F8"/>
    <w:lvl w:ilvl="0" w:tplc="71E2816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C849CA"/>
    <w:multiLevelType w:val="hybridMultilevel"/>
    <w:tmpl w:val="0A2ECB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AE3117C"/>
    <w:multiLevelType w:val="hybridMultilevel"/>
    <w:tmpl w:val="AA425002"/>
    <w:lvl w:ilvl="0" w:tplc="DC26474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277CD4"/>
    <w:multiLevelType w:val="hybridMultilevel"/>
    <w:tmpl w:val="79785CB4"/>
    <w:lvl w:ilvl="0" w:tplc="0FF44E9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C7C97"/>
    <w:multiLevelType w:val="hybridMultilevel"/>
    <w:tmpl w:val="5C965D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27F98"/>
    <w:multiLevelType w:val="hybridMultilevel"/>
    <w:tmpl w:val="E5220338"/>
    <w:lvl w:ilvl="0" w:tplc="BE7AC6C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6C5002"/>
    <w:multiLevelType w:val="hybridMultilevel"/>
    <w:tmpl w:val="A8703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F4C85"/>
    <w:multiLevelType w:val="hybridMultilevel"/>
    <w:tmpl w:val="AD10CA80"/>
    <w:lvl w:ilvl="0" w:tplc="12244EE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B10DB8"/>
    <w:multiLevelType w:val="hybridMultilevel"/>
    <w:tmpl w:val="A776E760"/>
    <w:lvl w:ilvl="0" w:tplc="DC264748">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05276B"/>
    <w:multiLevelType w:val="hybridMultilevel"/>
    <w:tmpl w:val="C6F40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4316A4"/>
    <w:multiLevelType w:val="multilevel"/>
    <w:tmpl w:val="7A0A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890167">
    <w:abstractNumId w:val="15"/>
  </w:num>
  <w:num w:numId="2" w16cid:durableId="2052535765">
    <w:abstractNumId w:val="22"/>
  </w:num>
  <w:num w:numId="3" w16cid:durableId="1703240334">
    <w:abstractNumId w:val="6"/>
  </w:num>
  <w:num w:numId="4" w16cid:durableId="784233790">
    <w:abstractNumId w:val="2"/>
  </w:num>
  <w:num w:numId="5" w16cid:durableId="141167335">
    <w:abstractNumId w:val="7"/>
  </w:num>
  <w:num w:numId="6" w16cid:durableId="834343665">
    <w:abstractNumId w:val="20"/>
  </w:num>
  <w:num w:numId="7" w16cid:durableId="1056662303">
    <w:abstractNumId w:val="23"/>
  </w:num>
  <w:num w:numId="8" w16cid:durableId="586310703">
    <w:abstractNumId w:val="5"/>
  </w:num>
  <w:num w:numId="9" w16cid:durableId="238253193">
    <w:abstractNumId w:val="1"/>
  </w:num>
  <w:num w:numId="10" w16cid:durableId="2103908919">
    <w:abstractNumId w:val="16"/>
  </w:num>
  <w:num w:numId="11" w16cid:durableId="1531257555">
    <w:abstractNumId w:val="9"/>
  </w:num>
  <w:num w:numId="12" w16cid:durableId="5865205">
    <w:abstractNumId w:val="10"/>
  </w:num>
  <w:num w:numId="13" w16cid:durableId="983657034">
    <w:abstractNumId w:val="0"/>
  </w:num>
  <w:num w:numId="14" w16cid:durableId="1344471758">
    <w:abstractNumId w:val="12"/>
  </w:num>
  <w:num w:numId="15" w16cid:durableId="2111779134">
    <w:abstractNumId w:val="14"/>
  </w:num>
  <w:num w:numId="16" w16cid:durableId="62797554">
    <w:abstractNumId w:val="4"/>
  </w:num>
  <w:num w:numId="17" w16cid:durableId="1822696618">
    <w:abstractNumId w:val="13"/>
  </w:num>
  <w:num w:numId="18" w16cid:durableId="599072588">
    <w:abstractNumId w:val="17"/>
  </w:num>
  <w:num w:numId="19" w16cid:durableId="1552228711">
    <w:abstractNumId w:val="18"/>
  </w:num>
  <w:num w:numId="20" w16cid:durableId="917400548">
    <w:abstractNumId w:val="24"/>
  </w:num>
  <w:num w:numId="21" w16cid:durableId="1657956897">
    <w:abstractNumId w:val="3"/>
  </w:num>
  <w:num w:numId="22" w16cid:durableId="1199708327">
    <w:abstractNumId w:val="11"/>
  </w:num>
  <w:num w:numId="23" w16cid:durableId="1073549198">
    <w:abstractNumId w:val="19"/>
  </w:num>
  <w:num w:numId="24" w16cid:durableId="1355115449">
    <w:abstractNumId w:val="21"/>
  </w:num>
  <w:num w:numId="25" w16cid:durableId="201988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88"/>
    <w:rsid w:val="000049F7"/>
    <w:rsid w:val="00023C5D"/>
    <w:rsid w:val="0003054E"/>
    <w:rsid w:val="00044C4B"/>
    <w:rsid w:val="00046E2D"/>
    <w:rsid w:val="00057BB6"/>
    <w:rsid w:val="0006509A"/>
    <w:rsid w:val="000731E0"/>
    <w:rsid w:val="0007499C"/>
    <w:rsid w:val="00075438"/>
    <w:rsid w:val="00076CED"/>
    <w:rsid w:val="00087BC6"/>
    <w:rsid w:val="00091C22"/>
    <w:rsid w:val="00093836"/>
    <w:rsid w:val="00093B57"/>
    <w:rsid w:val="00096DF5"/>
    <w:rsid w:val="000A29A4"/>
    <w:rsid w:val="000B6222"/>
    <w:rsid w:val="000BD266"/>
    <w:rsid w:val="000C6EEC"/>
    <w:rsid w:val="000C7263"/>
    <w:rsid w:val="000C76BB"/>
    <w:rsid w:val="000D4B09"/>
    <w:rsid w:val="000D64FA"/>
    <w:rsid w:val="000E0461"/>
    <w:rsid w:val="000F2A32"/>
    <w:rsid w:val="000F3D82"/>
    <w:rsid w:val="000F6C65"/>
    <w:rsid w:val="0010248D"/>
    <w:rsid w:val="00112D7D"/>
    <w:rsid w:val="001159A4"/>
    <w:rsid w:val="001218A2"/>
    <w:rsid w:val="00127FC4"/>
    <w:rsid w:val="00133A7C"/>
    <w:rsid w:val="001378CF"/>
    <w:rsid w:val="001461CC"/>
    <w:rsid w:val="0015517E"/>
    <w:rsid w:val="0016569D"/>
    <w:rsid w:val="00171BF7"/>
    <w:rsid w:val="00183897"/>
    <w:rsid w:val="00184599"/>
    <w:rsid w:val="00192AE9"/>
    <w:rsid w:val="00195E83"/>
    <w:rsid w:val="00196354"/>
    <w:rsid w:val="00197D5D"/>
    <w:rsid w:val="001C0D13"/>
    <w:rsid w:val="001E5FA3"/>
    <w:rsid w:val="001F36B6"/>
    <w:rsid w:val="00201002"/>
    <w:rsid w:val="00206761"/>
    <w:rsid w:val="002144E2"/>
    <w:rsid w:val="00224771"/>
    <w:rsid w:val="00225C4E"/>
    <w:rsid w:val="00242561"/>
    <w:rsid w:val="00245C39"/>
    <w:rsid w:val="0025298B"/>
    <w:rsid w:val="002716FB"/>
    <w:rsid w:val="002752CB"/>
    <w:rsid w:val="002764CA"/>
    <w:rsid w:val="00284497"/>
    <w:rsid w:val="002872B1"/>
    <w:rsid w:val="00292CD3"/>
    <w:rsid w:val="00293C29"/>
    <w:rsid w:val="00296A10"/>
    <w:rsid w:val="002A6368"/>
    <w:rsid w:val="002B0BBF"/>
    <w:rsid w:val="002B5DAC"/>
    <w:rsid w:val="002C1492"/>
    <w:rsid w:val="002D34A3"/>
    <w:rsid w:val="002D4609"/>
    <w:rsid w:val="002E2665"/>
    <w:rsid w:val="002F3043"/>
    <w:rsid w:val="002F63AB"/>
    <w:rsid w:val="00315E9E"/>
    <w:rsid w:val="00323E79"/>
    <w:rsid w:val="00324903"/>
    <w:rsid w:val="00332582"/>
    <w:rsid w:val="0033367B"/>
    <w:rsid w:val="003339FD"/>
    <w:rsid w:val="003364DD"/>
    <w:rsid w:val="003365D0"/>
    <w:rsid w:val="0034133F"/>
    <w:rsid w:val="00345024"/>
    <w:rsid w:val="00364093"/>
    <w:rsid w:val="00366AB2"/>
    <w:rsid w:val="003810E7"/>
    <w:rsid w:val="0038595E"/>
    <w:rsid w:val="0038702C"/>
    <w:rsid w:val="003900A8"/>
    <w:rsid w:val="003A15E7"/>
    <w:rsid w:val="003B085A"/>
    <w:rsid w:val="003B4CA3"/>
    <w:rsid w:val="003C41C1"/>
    <w:rsid w:val="003D4A6C"/>
    <w:rsid w:val="003D5523"/>
    <w:rsid w:val="003E7BC9"/>
    <w:rsid w:val="0040369C"/>
    <w:rsid w:val="00403A2F"/>
    <w:rsid w:val="00404D19"/>
    <w:rsid w:val="004067A2"/>
    <w:rsid w:val="0041758B"/>
    <w:rsid w:val="004201CC"/>
    <w:rsid w:val="00421D4C"/>
    <w:rsid w:val="004367B1"/>
    <w:rsid w:val="0043769E"/>
    <w:rsid w:val="00440EBE"/>
    <w:rsid w:val="00462E2C"/>
    <w:rsid w:val="004705E2"/>
    <w:rsid w:val="00472569"/>
    <w:rsid w:val="00484C85"/>
    <w:rsid w:val="00487F71"/>
    <w:rsid w:val="0049126E"/>
    <w:rsid w:val="00496E5B"/>
    <w:rsid w:val="00497C78"/>
    <w:rsid w:val="004A4DB5"/>
    <w:rsid w:val="004C20A4"/>
    <w:rsid w:val="004C2429"/>
    <w:rsid w:val="004C4D74"/>
    <w:rsid w:val="004E1558"/>
    <w:rsid w:val="004E60F5"/>
    <w:rsid w:val="00502C7C"/>
    <w:rsid w:val="0051030B"/>
    <w:rsid w:val="00532BF8"/>
    <w:rsid w:val="00542C9D"/>
    <w:rsid w:val="005512A5"/>
    <w:rsid w:val="00551F64"/>
    <w:rsid w:val="00552EB2"/>
    <w:rsid w:val="0056366A"/>
    <w:rsid w:val="00565B08"/>
    <w:rsid w:val="0057218F"/>
    <w:rsid w:val="00574947"/>
    <w:rsid w:val="00575316"/>
    <w:rsid w:val="005812E8"/>
    <w:rsid w:val="00586A14"/>
    <w:rsid w:val="00586AB2"/>
    <w:rsid w:val="00596235"/>
    <w:rsid w:val="00596AB3"/>
    <w:rsid w:val="005A0BB7"/>
    <w:rsid w:val="005A13E8"/>
    <w:rsid w:val="005A4095"/>
    <w:rsid w:val="005B002C"/>
    <w:rsid w:val="005B55D9"/>
    <w:rsid w:val="005B6802"/>
    <w:rsid w:val="005C3256"/>
    <w:rsid w:val="005D2A40"/>
    <w:rsid w:val="005D4940"/>
    <w:rsid w:val="005D7ED9"/>
    <w:rsid w:val="005E42C0"/>
    <w:rsid w:val="005E4873"/>
    <w:rsid w:val="005F3868"/>
    <w:rsid w:val="005F3E40"/>
    <w:rsid w:val="005F3FF5"/>
    <w:rsid w:val="00602C4E"/>
    <w:rsid w:val="00606D29"/>
    <w:rsid w:val="00614BFD"/>
    <w:rsid w:val="00615A4B"/>
    <w:rsid w:val="00620935"/>
    <w:rsid w:val="00644DB2"/>
    <w:rsid w:val="00644FC2"/>
    <w:rsid w:val="00645626"/>
    <w:rsid w:val="0065169B"/>
    <w:rsid w:val="00653120"/>
    <w:rsid w:val="0065355E"/>
    <w:rsid w:val="0065613C"/>
    <w:rsid w:val="0065661F"/>
    <w:rsid w:val="0066674B"/>
    <w:rsid w:val="00667A11"/>
    <w:rsid w:val="00667FD4"/>
    <w:rsid w:val="00685B33"/>
    <w:rsid w:val="00691B1B"/>
    <w:rsid w:val="00692C1E"/>
    <w:rsid w:val="00695AD7"/>
    <w:rsid w:val="006A02E6"/>
    <w:rsid w:val="006B2660"/>
    <w:rsid w:val="006C3106"/>
    <w:rsid w:val="006D4953"/>
    <w:rsid w:val="006E5D67"/>
    <w:rsid w:val="00721035"/>
    <w:rsid w:val="007311C0"/>
    <w:rsid w:val="00736A04"/>
    <w:rsid w:val="007513EC"/>
    <w:rsid w:val="007543DF"/>
    <w:rsid w:val="00755F1B"/>
    <w:rsid w:val="00757707"/>
    <w:rsid w:val="00760E78"/>
    <w:rsid w:val="007775E5"/>
    <w:rsid w:val="00785B74"/>
    <w:rsid w:val="007A3924"/>
    <w:rsid w:val="007B44AA"/>
    <w:rsid w:val="007C004C"/>
    <w:rsid w:val="007D2F7C"/>
    <w:rsid w:val="007D7E54"/>
    <w:rsid w:val="007E18EF"/>
    <w:rsid w:val="007F3483"/>
    <w:rsid w:val="007F4EAF"/>
    <w:rsid w:val="008006E3"/>
    <w:rsid w:val="00803C28"/>
    <w:rsid w:val="0081316C"/>
    <w:rsid w:val="00816FE2"/>
    <w:rsid w:val="008246EB"/>
    <w:rsid w:val="0083008C"/>
    <w:rsid w:val="00830D73"/>
    <w:rsid w:val="0085055E"/>
    <w:rsid w:val="00852188"/>
    <w:rsid w:val="00856406"/>
    <w:rsid w:val="00856F00"/>
    <w:rsid w:val="00861E7C"/>
    <w:rsid w:val="00863DB6"/>
    <w:rsid w:val="008669C3"/>
    <w:rsid w:val="00875970"/>
    <w:rsid w:val="00885EA7"/>
    <w:rsid w:val="00887791"/>
    <w:rsid w:val="0089316F"/>
    <w:rsid w:val="00893600"/>
    <w:rsid w:val="00894E94"/>
    <w:rsid w:val="008A7FEB"/>
    <w:rsid w:val="008A7FF6"/>
    <w:rsid w:val="008B0C35"/>
    <w:rsid w:val="008C312C"/>
    <w:rsid w:val="008F12CB"/>
    <w:rsid w:val="008F1B0F"/>
    <w:rsid w:val="009059C2"/>
    <w:rsid w:val="00921AB3"/>
    <w:rsid w:val="009238AD"/>
    <w:rsid w:val="00933B11"/>
    <w:rsid w:val="00937F22"/>
    <w:rsid w:val="00946DE3"/>
    <w:rsid w:val="009523E9"/>
    <w:rsid w:val="00952D28"/>
    <w:rsid w:val="00956AFA"/>
    <w:rsid w:val="00957F49"/>
    <w:rsid w:val="0096423D"/>
    <w:rsid w:val="00966103"/>
    <w:rsid w:val="009711D0"/>
    <w:rsid w:val="00975E4F"/>
    <w:rsid w:val="009861FE"/>
    <w:rsid w:val="009A0F2F"/>
    <w:rsid w:val="009A2C5A"/>
    <w:rsid w:val="009A45F8"/>
    <w:rsid w:val="009A79D4"/>
    <w:rsid w:val="009B068A"/>
    <w:rsid w:val="009B14C0"/>
    <w:rsid w:val="009D0220"/>
    <w:rsid w:val="009D0FA2"/>
    <w:rsid w:val="009D66DC"/>
    <w:rsid w:val="009F0AA2"/>
    <w:rsid w:val="00A0644E"/>
    <w:rsid w:val="00A10F9C"/>
    <w:rsid w:val="00A26998"/>
    <w:rsid w:val="00A31414"/>
    <w:rsid w:val="00A43F4A"/>
    <w:rsid w:val="00A45F6E"/>
    <w:rsid w:val="00A52F28"/>
    <w:rsid w:val="00A57647"/>
    <w:rsid w:val="00A63411"/>
    <w:rsid w:val="00A715CB"/>
    <w:rsid w:val="00A7326E"/>
    <w:rsid w:val="00A75017"/>
    <w:rsid w:val="00A75482"/>
    <w:rsid w:val="00A76814"/>
    <w:rsid w:val="00A86BC5"/>
    <w:rsid w:val="00A90DD1"/>
    <w:rsid w:val="00A917A1"/>
    <w:rsid w:val="00A92AA6"/>
    <w:rsid w:val="00A975B5"/>
    <w:rsid w:val="00AA5008"/>
    <w:rsid w:val="00AB4DAD"/>
    <w:rsid w:val="00AB751F"/>
    <w:rsid w:val="00AC3CA9"/>
    <w:rsid w:val="00AC67D3"/>
    <w:rsid w:val="00AF17BB"/>
    <w:rsid w:val="00B0125A"/>
    <w:rsid w:val="00B06541"/>
    <w:rsid w:val="00B17A9C"/>
    <w:rsid w:val="00B201D1"/>
    <w:rsid w:val="00B3244F"/>
    <w:rsid w:val="00B337CE"/>
    <w:rsid w:val="00B354FE"/>
    <w:rsid w:val="00B41B97"/>
    <w:rsid w:val="00B5608D"/>
    <w:rsid w:val="00B56ABA"/>
    <w:rsid w:val="00B70907"/>
    <w:rsid w:val="00B72398"/>
    <w:rsid w:val="00B73611"/>
    <w:rsid w:val="00B73EF1"/>
    <w:rsid w:val="00B85B0F"/>
    <w:rsid w:val="00B90F4B"/>
    <w:rsid w:val="00B911AB"/>
    <w:rsid w:val="00B9734E"/>
    <w:rsid w:val="00BA293C"/>
    <w:rsid w:val="00BA6C43"/>
    <w:rsid w:val="00BB31FC"/>
    <w:rsid w:val="00BB4F16"/>
    <w:rsid w:val="00BC1285"/>
    <w:rsid w:val="00BC1612"/>
    <w:rsid w:val="00BD37C8"/>
    <w:rsid w:val="00BD4140"/>
    <w:rsid w:val="00BD437A"/>
    <w:rsid w:val="00BE49CB"/>
    <w:rsid w:val="00BF07C8"/>
    <w:rsid w:val="00BF3F78"/>
    <w:rsid w:val="00BF643F"/>
    <w:rsid w:val="00BF6A37"/>
    <w:rsid w:val="00C01124"/>
    <w:rsid w:val="00C05DE2"/>
    <w:rsid w:val="00C110AE"/>
    <w:rsid w:val="00C332A5"/>
    <w:rsid w:val="00C469D4"/>
    <w:rsid w:val="00C47992"/>
    <w:rsid w:val="00C52DD9"/>
    <w:rsid w:val="00C53A6C"/>
    <w:rsid w:val="00C558D9"/>
    <w:rsid w:val="00C561EA"/>
    <w:rsid w:val="00C64D98"/>
    <w:rsid w:val="00C964EC"/>
    <w:rsid w:val="00CB0C08"/>
    <w:rsid w:val="00CB1FFA"/>
    <w:rsid w:val="00CB259F"/>
    <w:rsid w:val="00CC4276"/>
    <w:rsid w:val="00CC5306"/>
    <w:rsid w:val="00CC635D"/>
    <w:rsid w:val="00CD3A13"/>
    <w:rsid w:val="00CE2790"/>
    <w:rsid w:val="00CE3D3C"/>
    <w:rsid w:val="00CE6E70"/>
    <w:rsid w:val="00CF431A"/>
    <w:rsid w:val="00CF4DDC"/>
    <w:rsid w:val="00CF55F8"/>
    <w:rsid w:val="00D0286E"/>
    <w:rsid w:val="00D117F9"/>
    <w:rsid w:val="00D14B59"/>
    <w:rsid w:val="00D30987"/>
    <w:rsid w:val="00D35AD4"/>
    <w:rsid w:val="00D4287A"/>
    <w:rsid w:val="00D45893"/>
    <w:rsid w:val="00D51AC7"/>
    <w:rsid w:val="00D542EB"/>
    <w:rsid w:val="00D618D1"/>
    <w:rsid w:val="00D8491E"/>
    <w:rsid w:val="00D87DAE"/>
    <w:rsid w:val="00D93676"/>
    <w:rsid w:val="00D9603B"/>
    <w:rsid w:val="00DA225F"/>
    <w:rsid w:val="00DB24B3"/>
    <w:rsid w:val="00DC7750"/>
    <w:rsid w:val="00DD30A6"/>
    <w:rsid w:val="00DD386C"/>
    <w:rsid w:val="00DE20AA"/>
    <w:rsid w:val="00DE5CA2"/>
    <w:rsid w:val="00DF3E11"/>
    <w:rsid w:val="00DF5376"/>
    <w:rsid w:val="00E01955"/>
    <w:rsid w:val="00E34BAF"/>
    <w:rsid w:val="00E35663"/>
    <w:rsid w:val="00E43137"/>
    <w:rsid w:val="00E43542"/>
    <w:rsid w:val="00E60CEF"/>
    <w:rsid w:val="00E8265F"/>
    <w:rsid w:val="00E90853"/>
    <w:rsid w:val="00EB2473"/>
    <w:rsid w:val="00EB3D37"/>
    <w:rsid w:val="00EB3E15"/>
    <w:rsid w:val="00EB59D4"/>
    <w:rsid w:val="00EE2328"/>
    <w:rsid w:val="00EE33A0"/>
    <w:rsid w:val="00EE493B"/>
    <w:rsid w:val="00EE6B36"/>
    <w:rsid w:val="00EE71E2"/>
    <w:rsid w:val="00EE7877"/>
    <w:rsid w:val="00F0127A"/>
    <w:rsid w:val="00F02CA0"/>
    <w:rsid w:val="00F03B80"/>
    <w:rsid w:val="00F04084"/>
    <w:rsid w:val="00F21DAE"/>
    <w:rsid w:val="00F26B1E"/>
    <w:rsid w:val="00F42E9D"/>
    <w:rsid w:val="00F53553"/>
    <w:rsid w:val="00F53B39"/>
    <w:rsid w:val="00F64A36"/>
    <w:rsid w:val="00F70DAA"/>
    <w:rsid w:val="00F71040"/>
    <w:rsid w:val="00F72275"/>
    <w:rsid w:val="00F86CA1"/>
    <w:rsid w:val="00F92506"/>
    <w:rsid w:val="00F93981"/>
    <w:rsid w:val="00FA635A"/>
    <w:rsid w:val="00FC2C22"/>
    <w:rsid w:val="00FC41F2"/>
    <w:rsid w:val="00FE7D1A"/>
    <w:rsid w:val="00FF5E7D"/>
    <w:rsid w:val="028080CC"/>
    <w:rsid w:val="035403FC"/>
    <w:rsid w:val="044DE6BA"/>
    <w:rsid w:val="05085723"/>
    <w:rsid w:val="06F4F68B"/>
    <w:rsid w:val="08728F98"/>
    <w:rsid w:val="09598704"/>
    <w:rsid w:val="0CC72E27"/>
    <w:rsid w:val="10431E8C"/>
    <w:rsid w:val="1134A832"/>
    <w:rsid w:val="143E226A"/>
    <w:rsid w:val="1559EEED"/>
    <w:rsid w:val="1A2FDF00"/>
    <w:rsid w:val="1A3AF2D5"/>
    <w:rsid w:val="1C0183D1"/>
    <w:rsid w:val="1C6EF170"/>
    <w:rsid w:val="1F7CE37C"/>
    <w:rsid w:val="260778FB"/>
    <w:rsid w:val="2A1C8E6A"/>
    <w:rsid w:val="31F7F2E4"/>
    <w:rsid w:val="3C19CBBB"/>
    <w:rsid w:val="42CDCC49"/>
    <w:rsid w:val="42F4F705"/>
    <w:rsid w:val="45B10139"/>
    <w:rsid w:val="52614E2A"/>
    <w:rsid w:val="5722265D"/>
    <w:rsid w:val="573AD3DF"/>
    <w:rsid w:val="6112547B"/>
    <w:rsid w:val="681CCF1F"/>
    <w:rsid w:val="78B191C0"/>
    <w:rsid w:val="79105B5B"/>
    <w:rsid w:val="7D70AC62"/>
    <w:rsid w:val="7E8C1637"/>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90196F"/>
  <w15:chartTrackingRefBased/>
  <w15:docId w15:val="{92319D0F-A5E5-4767-904B-54E2D198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C43"/>
    <w:rPr>
      <w:rFonts w:ascii="Times New Roman" w:eastAsia="Times New Roman" w:hAnsi="Times New Roman" w:cs="Times New Roman"/>
      <w:kern w:val="0"/>
      <w14:ligatures w14:val="none"/>
    </w:rPr>
  </w:style>
  <w:style w:type="paragraph" w:styleId="Balk1">
    <w:name w:val="heading 1"/>
    <w:basedOn w:val="Normal"/>
    <w:next w:val="Normal"/>
    <w:link w:val="Balk1Char"/>
    <w:uiPriority w:val="9"/>
    <w:qFormat/>
    <w:rsid w:val="000C6EEC"/>
    <w:pPr>
      <w:keepNext/>
      <w:keepLines/>
      <w:spacing w:before="360" w:after="80"/>
      <w:outlineLvl w:val="0"/>
    </w:pPr>
    <w:rPr>
      <w:rFonts w:eastAsiaTheme="majorEastAsia" w:cstheme="majorBidi"/>
      <w:b/>
      <w:bCs/>
    </w:rPr>
  </w:style>
  <w:style w:type="paragraph" w:styleId="Balk2">
    <w:name w:val="heading 2"/>
    <w:basedOn w:val="Normal"/>
    <w:next w:val="Normal"/>
    <w:link w:val="Balk2Char"/>
    <w:uiPriority w:val="9"/>
    <w:unhideWhenUsed/>
    <w:qFormat/>
    <w:rsid w:val="000C6EEC"/>
    <w:pPr>
      <w:keepNext/>
      <w:keepLines/>
      <w:spacing w:before="160" w:after="80"/>
      <w:outlineLvl w:val="1"/>
    </w:pPr>
    <w:rPr>
      <w:rFonts w:eastAsiaTheme="majorEastAsia" w:cstheme="majorBidi"/>
      <w:b/>
      <w:bCs/>
    </w:rPr>
  </w:style>
  <w:style w:type="paragraph" w:styleId="Balk3">
    <w:name w:val="heading 3"/>
    <w:basedOn w:val="Normal"/>
    <w:next w:val="Normal"/>
    <w:link w:val="Balk3Char"/>
    <w:uiPriority w:val="9"/>
    <w:semiHidden/>
    <w:unhideWhenUsed/>
    <w:qFormat/>
    <w:rsid w:val="0085218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5218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5218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52188"/>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52188"/>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52188"/>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52188"/>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6EEC"/>
    <w:rPr>
      <w:rFonts w:eastAsiaTheme="majorEastAsia" w:cstheme="majorBidi"/>
      <w:b/>
      <w:bCs/>
    </w:rPr>
  </w:style>
  <w:style w:type="character" w:customStyle="1" w:styleId="Balk2Char">
    <w:name w:val="Başlık 2 Char"/>
    <w:basedOn w:val="VarsaylanParagrafYazTipi"/>
    <w:link w:val="Balk2"/>
    <w:uiPriority w:val="9"/>
    <w:rsid w:val="000C6EEC"/>
    <w:rPr>
      <w:rFonts w:eastAsiaTheme="majorEastAsia" w:cstheme="majorBidi"/>
      <w:b/>
      <w:bCs/>
    </w:rPr>
  </w:style>
  <w:style w:type="character" w:customStyle="1" w:styleId="Balk3Char">
    <w:name w:val="Başlık 3 Char"/>
    <w:basedOn w:val="VarsaylanParagrafYazTipi"/>
    <w:link w:val="Balk3"/>
    <w:uiPriority w:val="9"/>
    <w:semiHidden/>
    <w:rsid w:val="0085218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5218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5218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5218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5218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5218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52188"/>
    <w:rPr>
      <w:rFonts w:eastAsiaTheme="majorEastAsia" w:cstheme="majorBidi"/>
      <w:color w:val="272727" w:themeColor="text1" w:themeTint="D8"/>
    </w:rPr>
  </w:style>
  <w:style w:type="paragraph" w:styleId="KonuBal">
    <w:name w:val="Title"/>
    <w:basedOn w:val="Normal"/>
    <w:next w:val="Normal"/>
    <w:link w:val="KonuBalChar"/>
    <w:uiPriority w:val="10"/>
    <w:qFormat/>
    <w:rsid w:val="000C6EEC"/>
    <w:pPr>
      <w:spacing w:after="80"/>
      <w:contextualSpacing/>
      <w:jc w:val="center"/>
    </w:pPr>
    <w:rPr>
      <w:rFonts w:eastAsiaTheme="majorEastAsia"/>
      <w:b/>
      <w:bCs/>
      <w:spacing w:val="-10"/>
      <w:kern w:val="28"/>
    </w:rPr>
  </w:style>
  <w:style w:type="character" w:customStyle="1" w:styleId="KonuBalChar">
    <w:name w:val="Konu Başlığı Char"/>
    <w:basedOn w:val="VarsaylanParagrafYazTipi"/>
    <w:link w:val="KonuBal"/>
    <w:uiPriority w:val="10"/>
    <w:rsid w:val="000C6EEC"/>
    <w:rPr>
      <w:rFonts w:ascii="Times New Roman" w:eastAsiaTheme="majorEastAsia" w:hAnsi="Times New Roman" w:cs="Times New Roman"/>
      <w:b/>
      <w:bCs/>
      <w:spacing w:val="-10"/>
      <w:kern w:val="28"/>
    </w:rPr>
  </w:style>
  <w:style w:type="paragraph" w:styleId="Altyaz">
    <w:name w:val="Subtitle"/>
    <w:basedOn w:val="Normal"/>
    <w:next w:val="Normal"/>
    <w:link w:val="AltyazChar"/>
    <w:uiPriority w:val="11"/>
    <w:qFormat/>
    <w:rsid w:val="00852188"/>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5218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52188"/>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852188"/>
    <w:rPr>
      <w:i/>
      <w:iCs/>
      <w:color w:val="404040" w:themeColor="text1" w:themeTint="BF"/>
    </w:rPr>
  </w:style>
  <w:style w:type="paragraph" w:styleId="ListeParagraf">
    <w:name w:val="List Paragraph"/>
    <w:basedOn w:val="Normal"/>
    <w:uiPriority w:val="34"/>
    <w:qFormat/>
    <w:rsid w:val="00852188"/>
    <w:pPr>
      <w:ind w:left="720"/>
      <w:contextualSpacing/>
    </w:pPr>
  </w:style>
  <w:style w:type="character" w:styleId="GlVurgulama">
    <w:name w:val="Intense Emphasis"/>
    <w:basedOn w:val="VarsaylanParagrafYazTipi"/>
    <w:uiPriority w:val="21"/>
    <w:qFormat/>
    <w:rsid w:val="00852188"/>
    <w:rPr>
      <w:i/>
      <w:iCs/>
      <w:color w:val="0F4761" w:themeColor="accent1" w:themeShade="BF"/>
    </w:rPr>
  </w:style>
  <w:style w:type="paragraph" w:styleId="GlAlnt">
    <w:name w:val="Intense Quote"/>
    <w:basedOn w:val="Normal"/>
    <w:next w:val="Normal"/>
    <w:link w:val="GlAlntChar"/>
    <w:uiPriority w:val="30"/>
    <w:qFormat/>
    <w:rsid w:val="008521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52188"/>
    <w:rPr>
      <w:i/>
      <w:iCs/>
      <w:color w:val="0F4761" w:themeColor="accent1" w:themeShade="BF"/>
    </w:rPr>
  </w:style>
  <w:style w:type="character" w:styleId="GlBavuru">
    <w:name w:val="Intense Reference"/>
    <w:basedOn w:val="VarsaylanParagrafYazTipi"/>
    <w:uiPriority w:val="32"/>
    <w:qFormat/>
    <w:rsid w:val="00852188"/>
    <w:rPr>
      <w:b/>
      <w:bCs/>
      <w:smallCaps/>
      <w:color w:val="0F4761" w:themeColor="accent1" w:themeShade="BF"/>
      <w:spacing w:val="5"/>
    </w:rPr>
  </w:style>
  <w:style w:type="paragraph" w:styleId="Dzeltme">
    <w:name w:val="Revision"/>
    <w:hidden/>
    <w:uiPriority w:val="99"/>
    <w:semiHidden/>
    <w:rsid w:val="00596235"/>
  </w:style>
  <w:style w:type="character" w:styleId="AklamaBavurusu">
    <w:name w:val="annotation reference"/>
    <w:basedOn w:val="VarsaylanParagrafYazTipi"/>
    <w:uiPriority w:val="99"/>
    <w:semiHidden/>
    <w:unhideWhenUsed/>
    <w:rsid w:val="000C6EEC"/>
    <w:rPr>
      <w:sz w:val="16"/>
      <w:szCs w:val="16"/>
    </w:rPr>
  </w:style>
  <w:style w:type="paragraph" w:styleId="AklamaMetni">
    <w:name w:val="annotation text"/>
    <w:basedOn w:val="Normal"/>
    <w:link w:val="AklamaMetniChar"/>
    <w:uiPriority w:val="99"/>
    <w:semiHidden/>
    <w:unhideWhenUsed/>
    <w:rsid w:val="000C6EEC"/>
    <w:rPr>
      <w:sz w:val="20"/>
      <w:szCs w:val="20"/>
    </w:rPr>
  </w:style>
  <w:style w:type="character" w:customStyle="1" w:styleId="AklamaMetniChar">
    <w:name w:val="Açıklama Metni Char"/>
    <w:basedOn w:val="VarsaylanParagrafYazTipi"/>
    <w:link w:val="AklamaMetni"/>
    <w:uiPriority w:val="99"/>
    <w:semiHidden/>
    <w:rsid w:val="000C6EEC"/>
    <w:rPr>
      <w:sz w:val="20"/>
      <w:szCs w:val="20"/>
    </w:rPr>
  </w:style>
  <w:style w:type="paragraph" w:styleId="AklamaKonusu">
    <w:name w:val="annotation subject"/>
    <w:basedOn w:val="AklamaMetni"/>
    <w:next w:val="AklamaMetni"/>
    <w:link w:val="AklamaKonusuChar"/>
    <w:uiPriority w:val="99"/>
    <w:semiHidden/>
    <w:unhideWhenUsed/>
    <w:rsid w:val="000C6EEC"/>
    <w:rPr>
      <w:b/>
      <w:bCs/>
    </w:rPr>
  </w:style>
  <w:style w:type="character" w:customStyle="1" w:styleId="AklamaKonusuChar">
    <w:name w:val="Açıklama Konusu Char"/>
    <w:basedOn w:val="AklamaMetniChar"/>
    <w:link w:val="AklamaKonusu"/>
    <w:uiPriority w:val="99"/>
    <w:semiHidden/>
    <w:rsid w:val="000C6EEC"/>
    <w:rPr>
      <w:b/>
      <w:bCs/>
      <w:sz w:val="20"/>
      <w:szCs w:val="20"/>
    </w:rPr>
  </w:style>
  <w:style w:type="character" w:styleId="Gl">
    <w:name w:val="Strong"/>
    <w:basedOn w:val="VarsaylanParagrafYazTipi"/>
    <w:uiPriority w:val="22"/>
    <w:qFormat/>
    <w:rsid w:val="00AC3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7930">
      <w:bodyDiv w:val="1"/>
      <w:marLeft w:val="0"/>
      <w:marRight w:val="0"/>
      <w:marTop w:val="0"/>
      <w:marBottom w:val="0"/>
      <w:divBdr>
        <w:top w:val="none" w:sz="0" w:space="0" w:color="auto"/>
        <w:left w:val="none" w:sz="0" w:space="0" w:color="auto"/>
        <w:bottom w:val="none" w:sz="0" w:space="0" w:color="auto"/>
        <w:right w:val="none" w:sz="0" w:space="0" w:color="auto"/>
      </w:divBdr>
    </w:div>
    <w:div w:id="157353252">
      <w:bodyDiv w:val="1"/>
      <w:marLeft w:val="0"/>
      <w:marRight w:val="0"/>
      <w:marTop w:val="0"/>
      <w:marBottom w:val="0"/>
      <w:divBdr>
        <w:top w:val="none" w:sz="0" w:space="0" w:color="auto"/>
        <w:left w:val="none" w:sz="0" w:space="0" w:color="auto"/>
        <w:bottom w:val="none" w:sz="0" w:space="0" w:color="auto"/>
        <w:right w:val="none" w:sz="0" w:space="0" w:color="auto"/>
      </w:divBdr>
    </w:div>
    <w:div w:id="822509295">
      <w:bodyDiv w:val="1"/>
      <w:marLeft w:val="0"/>
      <w:marRight w:val="0"/>
      <w:marTop w:val="0"/>
      <w:marBottom w:val="0"/>
      <w:divBdr>
        <w:top w:val="none" w:sz="0" w:space="0" w:color="auto"/>
        <w:left w:val="none" w:sz="0" w:space="0" w:color="auto"/>
        <w:bottom w:val="none" w:sz="0" w:space="0" w:color="auto"/>
        <w:right w:val="none" w:sz="0" w:space="0" w:color="auto"/>
      </w:divBdr>
    </w:div>
    <w:div w:id="844631491">
      <w:bodyDiv w:val="1"/>
      <w:marLeft w:val="0"/>
      <w:marRight w:val="0"/>
      <w:marTop w:val="0"/>
      <w:marBottom w:val="0"/>
      <w:divBdr>
        <w:top w:val="none" w:sz="0" w:space="0" w:color="auto"/>
        <w:left w:val="none" w:sz="0" w:space="0" w:color="auto"/>
        <w:bottom w:val="none" w:sz="0" w:space="0" w:color="auto"/>
        <w:right w:val="none" w:sz="0" w:space="0" w:color="auto"/>
      </w:divBdr>
    </w:div>
    <w:div w:id="1277445916">
      <w:bodyDiv w:val="1"/>
      <w:marLeft w:val="0"/>
      <w:marRight w:val="0"/>
      <w:marTop w:val="0"/>
      <w:marBottom w:val="0"/>
      <w:divBdr>
        <w:top w:val="none" w:sz="0" w:space="0" w:color="auto"/>
        <w:left w:val="none" w:sz="0" w:space="0" w:color="auto"/>
        <w:bottom w:val="none" w:sz="0" w:space="0" w:color="auto"/>
        <w:right w:val="none" w:sz="0" w:space="0" w:color="auto"/>
      </w:divBdr>
    </w:div>
    <w:div w:id="146951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Çalışkan</dc:creator>
  <cp:keywords/>
  <dc:description/>
  <cp:lastModifiedBy>Esra Erciyes</cp:lastModifiedBy>
  <cp:revision>2</cp:revision>
  <dcterms:created xsi:type="dcterms:W3CDTF">2024-12-16T13:55:00Z</dcterms:created>
  <dcterms:modified xsi:type="dcterms:W3CDTF">2024-12-16T13:55:00Z</dcterms:modified>
</cp:coreProperties>
</file>